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1.xml" ContentType="application/vnd.openxmlformats-officedocument.themeOverrid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A42" w:rsidRDefault="00BF2A42" w:rsidP="00BF2A42">
      <w:pPr>
        <w:spacing w:after="0"/>
        <w:jc w:val="center"/>
        <w:rPr>
          <w:rFonts w:ascii="Times New Roman" w:hAnsi="Times New Roman"/>
          <w:b/>
          <w:sz w:val="36"/>
          <w:szCs w:val="36"/>
        </w:rPr>
      </w:pPr>
      <w:r w:rsidRPr="00BF2A42">
        <w:rPr>
          <w:rFonts w:ascii="Times New Roman" w:hAnsi="Times New Roman"/>
          <w:b/>
          <w:sz w:val="36"/>
          <w:szCs w:val="36"/>
        </w:rPr>
        <w:t>Determination of OD Value and CFU Dilution</w:t>
      </w:r>
    </w:p>
    <w:p w:rsidR="002E32B0" w:rsidRDefault="00BF2A42" w:rsidP="00BF2A42">
      <w:pPr>
        <w:spacing w:after="0"/>
        <w:jc w:val="center"/>
        <w:rPr>
          <w:rFonts w:ascii="Times New Roman" w:hAnsi="Times New Roman"/>
          <w:b/>
          <w:sz w:val="36"/>
          <w:szCs w:val="36"/>
        </w:rPr>
      </w:pPr>
      <w:r w:rsidRPr="00BF2A42">
        <w:rPr>
          <w:rFonts w:ascii="Times New Roman" w:hAnsi="Times New Roman"/>
          <w:b/>
          <w:sz w:val="36"/>
          <w:szCs w:val="36"/>
        </w:rPr>
        <w:t>for Modeling the Infection</w:t>
      </w:r>
    </w:p>
    <w:p w:rsidR="00BF2A42" w:rsidRPr="00BF2A42" w:rsidRDefault="00BF2A42" w:rsidP="00BF2A42">
      <w:pPr>
        <w:spacing w:after="0"/>
        <w:jc w:val="center"/>
        <w:rPr>
          <w:rFonts w:ascii="Times New Roman" w:hAnsi="Times New Roman"/>
          <w:b/>
          <w:sz w:val="36"/>
          <w:szCs w:val="36"/>
        </w:rPr>
      </w:pPr>
      <w:r w:rsidRPr="00BF2A42">
        <w:rPr>
          <w:rFonts w:ascii="Times New Roman" w:hAnsi="Times New Roman"/>
          <w:b/>
          <w:sz w:val="36"/>
          <w:szCs w:val="36"/>
        </w:rPr>
        <w:t>of</w:t>
      </w:r>
      <w:r w:rsidRPr="00BF2A42">
        <w:rPr>
          <w:rFonts w:ascii="Times New Roman" w:hAnsi="Times New Roman"/>
          <w:b/>
          <w:i/>
          <w:sz w:val="36"/>
          <w:szCs w:val="36"/>
        </w:rPr>
        <w:t xml:space="preserve"> </w:t>
      </w:r>
      <w:r w:rsidRPr="00BF2A42">
        <w:rPr>
          <w:rFonts w:ascii="Times New Roman" w:hAnsi="Times New Roman"/>
          <w:b/>
          <w:sz w:val="36"/>
          <w:szCs w:val="36"/>
        </w:rPr>
        <w:t>Vulvovaginal Candidiasis</w:t>
      </w:r>
      <w:r w:rsidR="002E32B0">
        <w:rPr>
          <w:rFonts w:ascii="Times New Roman" w:hAnsi="Times New Roman"/>
          <w:b/>
          <w:sz w:val="36"/>
          <w:szCs w:val="36"/>
        </w:rPr>
        <w:t xml:space="preserve"> </w:t>
      </w:r>
      <w:r w:rsidRPr="00BF2A42">
        <w:rPr>
          <w:rFonts w:ascii="Times New Roman" w:hAnsi="Times New Roman"/>
          <w:b/>
          <w:sz w:val="36"/>
          <w:szCs w:val="36"/>
        </w:rPr>
        <w:t>on Experimental Mice</w:t>
      </w:r>
    </w:p>
    <w:p w:rsidR="00BF2A42" w:rsidRPr="00565682" w:rsidRDefault="00BF2A42" w:rsidP="00BF2A42">
      <w:pPr>
        <w:spacing w:after="0"/>
        <w:jc w:val="center"/>
        <w:rPr>
          <w:rFonts w:ascii="Times New Roman" w:hAnsi="Times New Roman"/>
          <w:b/>
          <w:sz w:val="24"/>
          <w:szCs w:val="24"/>
        </w:rPr>
      </w:pPr>
      <w:r w:rsidRPr="00565682">
        <w:rPr>
          <w:rFonts w:ascii="Times New Roman" w:hAnsi="Times New Roman"/>
          <w:b/>
          <w:sz w:val="24"/>
          <w:szCs w:val="24"/>
        </w:rPr>
        <w:tab/>
      </w:r>
    </w:p>
    <w:p w:rsidR="00BF2A42" w:rsidRDefault="00BF2A42" w:rsidP="00DE35AF">
      <w:pPr>
        <w:spacing w:after="0" w:line="240" w:lineRule="auto"/>
        <w:jc w:val="center"/>
        <w:rPr>
          <w:rFonts w:ascii="Times New Roman" w:hAnsi="Times New Roman"/>
          <w:b/>
          <w:sz w:val="27"/>
          <w:szCs w:val="27"/>
          <w:vertAlign w:val="superscript"/>
          <w:lang w:val="it-IT"/>
        </w:rPr>
      </w:pPr>
      <w:r w:rsidRPr="00CA0B79">
        <w:rPr>
          <w:rFonts w:ascii="Times New Roman" w:hAnsi="Times New Roman"/>
          <w:b/>
          <w:sz w:val="27"/>
          <w:szCs w:val="27"/>
          <w:lang w:val="id-ID"/>
        </w:rPr>
        <w:t>Marni Karo</w:t>
      </w:r>
      <w:r>
        <w:rPr>
          <w:rFonts w:ascii="Times New Roman" w:hAnsi="Times New Roman"/>
          <w:b/>
          <w:sz w:val="27"/>
          <w:szCs w:val="27"/>
          <w:vertAlign w:val="superscript"/>
          <w:lang w:val="it-IT"/>
        </w:rPr>
        <w:t>a</w:t>
      </w:r>
      <w:r w:rsidR="002E32B0">
        <w:rPr>
          <w:rFonts w:ascii="Times New Roman" w:hAnsi="Times New Roman"/>
          <w:b/>
          <w:sz w:val="27"/>
          <w:szCs w:val="27"/>
          <w:vertAlign w:val="superscript"/>
          <w:lang w:val="it-IT"/>
        </w:rPr>
        <w:t>*</w:t>
      </w:r>
      <w:r w:rsidRPr="00CA0B79">
        <w:rPr>
          <w:rFonts w:ascii="Times New Roman" w:hAnsi="Times New Roman"/>
          <w:b/>
          <w:sz w:val="27"/>
          <w:szCs w:val="27"/>
          <w:lang w:val="id-ID"/>
        </w:rPr>
        <w:t xml:space="preserve"> </w:t>
      </w:r>
      <w:r w:rsidRPr="00CA0B79">
        <w:rPr>
          <w:rFonts w:ascii="Times New Roman" w:hAnsi="Times New Roman"/>
          <w:b/>
          <w:sz w:val="27"/>
          <w:szCs w:val="27"/>
          <w:lang w:val="it-IT"/>
        </w:rPr>
        <w:t xml:space="preserve">Wa </w:t>
      </w:r>
      <w:r w:rsidRPr="00CA0B79">
        <w:rPr>
          <w:rFonts w:ascii="Times New Roman" w:hAnsi="Times New Roman"/>
          <w:b/>
          <w:sz w:val="27"/>
          <w:szCs w:val="27"/>
          <w:lang w:val="id-ID"/>
        </w:rPr>
        <w:t>Ode Salma</w:t>
      </w:r>
      <w:r>
        <w:rPr>
          <w:rFonts w:ascii="Times New Roman" w:hAnsi="Times New Roman"/>
          <w:b/>
          <w:sz w:val="27"/>
          <w:szCs w:val="27"/>
          <w:vertAlign w:val="superscript"/>
          <w:lang w:val="it-IT"/>
        </w:rPr>
        <w:t>b</w:t>
      </w:r>
      <w:r w:rsidRPr="00CA0B79">
        <w:rPr>
          <w:rFonts w:ascii="Times New Roman" w:hAnsi="Times New Roman"/>
          <w:b/>
          <w:sz w:val="27"/>
          <w:szCs w:val="27"/>
          <w:vertAlign w:val="superscript"/>
          <w:lang w:val="it-IT"/>
        </w:rPr>
        <w:t xml:space="preserve"> </w:t>
      </w:r>
      <w:r w:rsidRPr="00CA0B79">
        <w:rPr>
          <w:rFonts w:ascii="Times New Roman" w:hAnsi="Times New Roman"/>
          <w:b/>
          <w:sz w:val="27"/>
          <w:szCs w:val="27"/>
          <w:lang w:val="id-ID"/>
        </w:rPr>
        <w:t>Emma K</w:t>
      </w:r>
      <w:r>
        <w:rPr>
          <w:rFonts w:ascii="Times New Roman" w:hAnsi="Times New Roman"/>
          <w:b/>
          <w:sz w:val="27"/>
          <w:szCs w:val="27"/>
          <w:vertAlign w:val="superscript"/>
          <w:lang w:val="it-IT"/>
        </w:rPr>
        <w:t>c</w:t>
      </w:r>
      <w:r w:rsidRPr="00CA0B79">
        <w:rPr>
          <w:rFonts w:ascii="Times New Roman" w:hAnsi="Times New Roman"/>
          <w:b/>
          <w:sz w:val="27"/>
          <w:szCs w:val="27"/>
          <w:lang w:val="id-ID"/>
        </w:rPr>
        <w:t>, Maria B</w:t>
      </w:r>
      <w:r>
        <w:rPr>
          <w:rFonts w:ascii="Times New Roman" w:hAnsi="Times New Roman"/>
          <w:b/>
          <w:sz w:val="27"/>
          <w:szCs w:val="27"/>
          <w:vertAlign w:val="superscript"/>
          <w:lang w:val="it-IT"/>
        </w:rPr>
        <w:t>d</w:t>
      </w:r>
      <w:r w:rsidRPr="00CA0B79">
        <w:rPr>
          <w:rFonts w:ascii="Times New Roman" w:hAnsi="Times New Roman"/>
          <w:b/>
          <w:sz w:val="27"/>
          <w:szCs w:val="27"/>
          <w:lang w:val="id-ID"/>
        </w:rPr>
        <w:t>, Hatta</w:t>
      </w:r>
      <w:r>
        <w:rPr>
          <w:rFonts w:ascii="Times New Roman" w:hAnsi="Times New Roman"/>
          <w:b/>
          <w:sz w:val="27"/>
          <w:szCs w:val="27"/>
          <w:vertAlign w:val="superscript"/>
          <w:lang w:val="it-IT"/>
        </w:rPr>
        <w:t>e</w:t>
      </w:r>
    </w:p>
    <w:p w:rsidR="00DE35AF" w:rsidRPr="00DE35AF" w:rsidRDefault="00DE35AF" w:rsidP="00DE35AF">
      <w:pPr>
        <w:spacing w:after="0" w:line="240" w:lineRule="auto"/>
        <w:jc w:val="center"/>
        <w:rPr>
          <w:rFonts w:ascii="Times New Roman" w:hAnsi="Times New Roman"/>
          <w:sz w:val="27"/>
          <w:szCs w:val="27"/>
          <w:vertAlign w:val="superscript"/>
          <w:lang w:val="it-IT"/>
        </w:rPr>
      </w:pPr>
    </w:p>
    <w:p w:rsidR="00BF2A42" w:rsidRPr="002E32B0" w:rsidRDefault="00DE35AF" w:rsidP="002E32B0">
      <w:pPr>
        <w:spacing w:after="0" w:line="240" w:lineRule="auto"/>
        <w:ind w:left="360"/>
        <w:jc w:val="center"/>
        <w:rPr>
          <w:rFonts w:ascii="Times New Roman" w:hAnsi="Times New Roman" w:cs="Times New Roman"/>
          <w:i/>
          <w:sz w:val="20"/>
          <w:szCs w:val="20"/>
          <w:lang w:val="it-IT"/>
        </w:rPr>
      </w:pPr>
      <w:r w:rsidRPr="002E32B0">
        <w:rPr>
          <w:rFonts w:ascii="Times New Roman" w:hAnsi="Times New Roman" w:cs="Times New Roman"/>
          <w:i/>
          <w:iCs/>
          <w:sz w:val="20"/>
          <w:szCs w:val="20"/>
          <w:vertAlign w:val="superscript"/>
        </w:rPr>
        <w:t>a</w:t>
      </w:r>
      <w:r w:rsidR="00BF2A42" w:rsidRPr="002E32B0">
        <w:rPr>
          <w:rFonts w:ascii="Times New Roman" w:hAnsi="Times New Roman" w:cs="Times New Roman"/>
          <w:i/>
          <w:sz w:val="20"/>
          <w:szCs w:val="20"/>
        </w:rPr>
        <w:t xml:space="preserve">Midwifey Program of Medistra Health Higher School, Jakarta. </w:t>
      </w:r>
      <w:r w:rsidRPr="002E32B0">
        <w:rPr>
          <w:rFonts w:ascii="Times New Roman" w:hAnsi="Times New Roman" w:cs="Times New Roman"/>
          <w:i/>
          <w:sz w:val="20"/>
          <w:szCs w:val="20"/>
          <w:lang w:val="it-IT"/>
        </w:rPr>
        <w:t>Indonesia.</w:t>
      </w:r>
    </w:p>
    <w:p w:rsidR="00BF2A42" w:rsidRPr="002E32B0" w:rsidRDefault="00BF2A42" w:rsidP="002E32B0">
      <w:pPr>
        <w:spacing w:after="0" w:line="240" w:lineRule="auto"/>
        <w:ind w:left="720"/>
        <w:jc w:val="center"/>
        <w:rPr>
          <w:rFonts w:ascii="Times New Roman" w:hAnsi="Times New Roman" w:cs="Times New Roman"/>
          <w:i/>
          <w:sz w:val="20"/>
          <w:szCs w:val="20"/>
        </w:rPr>
      </w:pPr>
      <w:r w:rsidRPr="002E32B0">
        <w:rPr>
          <w:rFonts w:ascii="Times New Roman" w:hAnsi="Times New Roman" w:cs="Times New Roman"/>
          <w:i/>
          <w:sz w:val="20"/>
          <w:szCs w:val="20"/>
        </w:rPr>
        <w:t>School of Post Graduate,  Faculty of Medicine, Hasanuddin University Makassar Indonesia</w:t>
      </w:r>
      <w:r w:rsidR="00DE35AF" w:rsidRPr="002E32B0">
        <w:rPr>
          <w:rFonts w:ascii="Times New Roman" w:hAnsi="Times New Roman" w:cs="Times New Roman"/>
          <w:i/>
          <w:sz w:val="20"/>
          <w:szCs w:val="20"/>
        </w:rPr>
        <w:t>.</w:t>
      </w:r>
    </w:p>
    <w:p w:rsidR="00BF2A42" w:rsidRPr="002E32B0" w:rsidRDefault="00715E1D" w:rsidP="002E32B0">
      <w:pPr>
        <w:spacing w:after="0" w:line="240" w:lineRule="auto"/>
        <w:ind w:left="360"/>
        <w:jc w:val="center"/>
        <w:rPr>
          <w:rFonts w:ascii="Times New Roman" w:hAnsi="Times New Roman" w:cs="Times New Roman"/>
          <w:i/>
          <w:sz w:val="20"/>
          <w:szCs w:val="20"/>
        </w:rPr>
      </w:pPr>
      <w:r w:rsidRPr="002E32B0">
        <w:rPr>
          <w:rFonts w:ascii="Times New Roman" w:hAnsi="Times New Roman" w:cs="Times New Roman"/>
          <w:i/>
          <w:iCs/>
          <w:sz w:val="20"/>
          <w:szCs w:val="20"/>
          <w:vertAlign w:val="superscript"/>
        </w:rPr>
        <w:t>b</w:t>
      </w:r>
      <w:r w:rsidR="00BF2A42" w:rsidRPr="002E32B0">
        <w:rPr>
          <w:rFonts w:ascii="Times New Roman" w:hAnsi="Times New Roman" w:cs="Times New Roman"/>
          <w:i/>
          <w:sz w:val="20"/>
          <w:szCs w:val="20"/>
        </w:rPr>
        <w:t>Departement of Nutrition, Faculty of Medicine, Halu Oleo University Kendari Indonesia, email:</w:t>
      </w:r>
    </w:p>
    <w:p w:rsidR="00715E1D" w:rsidRPr="002E32B0" w:rsidRDefault="00715E1D" w:rsidP="002E32B0">
      <w:pPr>
        <w:ind w:left="360"/>
        <w:contextualSpacing/>
        <w:jc w:val="center"/>
        <w:rPr>
          <w:rFonts w:ascii="Times New Roman" w:hAnsi="Times New Roman" w:cs="Times New Roman"/>
          <w:i/>
          <w:sz w:val="20"/>
          <w:szCs w:val="20"/>
        </w:rPr>
      </w:pPr>
      <w:r w:rsidRPr="002E32B0">
        <w:rPr>
          <w:rFonts w:ascii="Times New Roman" w:hAnsi="Times New Roman" w:cs="Times New Roman"/>
          <w:i/>
          <w:iCs/>
          <w:sz w:val="20"/>
          <w:szCs w:val="20"/>
          <w:vertAlign w:val="superscript"/>
        </w:rPr>
        <w:t>c</w:t>
      </w:r>
      <w:r w:rsidR="00BF2A42" w:rsidRPr="002E32B0">
        <w:rPr>
          <w:rFonts w:ascii="Times New Roman" w:hAnsi="Times New Roman" w:cs="Times New Roman"/>
          <w:i/>
          <w:sz w:val="20"/>
          <w:szCs w:val="20"/>
        </w:rPr>
        <w:t xml:space="preserve">Dental Health Stud Program of  Health Polytechnic </w:t>
      </w:r>
      <w:r w:rsidR="00BF2A42" w:rsidRPr="002E32B0">
        <w:rPr>
          <w:rFonts w:ascii="Times New Roman" w:hAnsi="Times New Roman" w:cs="Times New Roman"/>
          <w:i/>
          <w:sz w:val="20"/>
          <w:szCs w:val="20"/>
          <w:lang w:val="id-ID"/>
        </w:rPr>
        <w:t xml:space="preserve">Tasikmalaya </w:t>
      </w:r>
      <w:r w:rsidR="00BF2A42" w:rsidRPr="002E32B0">
        <w:rPr>
          <w:rFonts w:ascii="Times New Roman" w:hAnsi="Times New Roman" w:cs="Times New Roman"/>
          <w:i/>
          <w:sz w:val="20"/>
          <w:szCs w:val="20"/>
        </w:rPr>
        <w:t>West Java,</w:t>
      </w:r>
      <w:r w:rsidR="00BF2A42" w:rsidRPr="002E32B0">
        <w:rPr>
          <w:rFonts w:ascii="Times New Roman" w:hAnsi="Times New Roman" w:cs="Times New Roman"/>
          <w:i/>
          <w:sz w:val="20"/>
          <w:szCs w:val="20"/>
          <w:lang w:val="id-ID"/>
        </w:rPr>
        <w:t xml:space="preserve"> </w:t>
      </w:r>
      <w:r w:rsidRPr="002E32B0">
        <w:rPr>
          <w:rFonts w:ascii="Times New Roman" w:hAnsi="Times New Roman" w:cs="Times New Roman"/>
          <w:i/>
          <w:sz w:val="20"/>
          <w:szCs w:val="20"/>
        </w:rPr>
        <w:t>Indonesia.</w:t>
      </w:r>
    </w:p>
    <w:p w:rsidR="00BF2A42" w:rsidRPr="002E32B0" w:rsidRDefault="002E32B0" w:rsidP="002E32B0">
      <w:pPr>
        <w:ind w:left="360"/>
        <w:contextualSpacing/>
        <w:jc w:val="center"/>
        <w:rPr>
          <w:rFonts w:ascii="Times New Roman" w:hAnsi="Times New Roman" w:cs="Times New Roman"/>
          <w:i/>
          <w:sz w:val="20"/>
          <w:szCs w:val="20"/>
        </w:rPr>
      </w:pPr>
      <w:r w:rsidRPr="002E32B0">
        <w:rPr>
          <w:rFonts w:ascii="Times New Roman" w:hAnsi="Times New Roman" w:cs="Times New Roman"/>
          <w:i/>
          <w:iCs/>
          <w:sz w:val="20"/>
          <w:szCs w:val="20"/>
          <w:vertAlign w:val="superscript"/>
        </w:rPr>
        <w:t>d</w:t>
      </w:r>
      <w:r w:rsidR="00BF2A42" w:rsidRPr="002E32B0">
        <w:rPr>
          <w:rFonts w:ascii="Times New Roman" w:hAnsi="Times New Roman" w:cs="Times New Roman"/>
          <w:i/>
          <w:sz w:val="20"/>
          <w:szCs w:val="20"/>
        </w:rPr>
        <w:t>Biomedical Program of Post Graduate Faculty, Bogor Institute of Agriculture,  Indonesia. Email:</w:t>
      </w:r>
    </w:p>
    <w:p w:rsidR="00BF2A42" w:rsidRPr="002E32B0" w:rsidRDefault="002E32B0" w:rsidP="002E32B0">
      <w:pPr>
        <w:spacing w:after="0" w:line="240" w:lineRule="auto"/>
        <w:ind w:left="720"/>
        <w:jc w:val="center"/>
        <w:rPr>
          <w:rFonts w:ascii="Times New Roman" w:hAnsi="Times New Roman" w:cs="Times New Roman"/>
          <w:i/>
          <w:sz w:val="20"/>
          <w:szCs w:val="20"/>
        </w:rPr>
      </w:pPr>
      <w:r w:rsidRPr="002E32B0">
        <w:rPr>
          <w:rFonts w:ascii="Times New Roman" w:hAnsi="Times New Roman" w:cs="Times New Roman"/>
          <w:i/>
          <w:iCs/>
          <w:sz w:val="20"/>
          <w:szCs w:val="20"/>
          <w:vertAlign w:val="superscript"/>
        </w:rPr>
        <w:t>e</w:t>
      </w:r>
      <w:r w:rsidR="00BF2A42" w:rsidRPr="002E32B0">
        <w:rPr>
          <w:rFonts w:ascii="Times New Roman" w:hAnsi="Times New Roman" w:cs="Times New Roman"/>
          <w:i/>
          <w:sz w:val="20"/>
          <w:szCs w:val="20"/>
        </w:rPr>
        <w:t>Molecular Biology and Immunology Laboratory for Infection Diseases, Faculty of Medicine, Hasanuddin Makassar Indonesia,</w:t>
      </w:r>
    </w:p>
    <w:p w:rsidR="00BF2A42" w:rsidRPr="00DE35AF" w:rsidRDefault="00BF2A42" w:rsidP="00BF2A42">
      <w:pPr>
        <w:spacing w:after="0" w:line="360" w:lineRule="auto"/>
        <w:ind w:left="360" w:hanging="360"/>
        <w:jc w:val="center"/>
        <w:rPr>
          <w:rFonts w:ascii="Times New Roman" w:hAnsi="Times New Roman" w:cs="Times New Roman"/>
          <w:sz w:val="20"/>
          <w:szCs w:val="20"/>
        </w:rPr>
      </w:pPr>
    </w:p>
    <w:p w:rsidR="00DE35AF" w:rsidRPr="00DE35AF" w:rsidRDefault="00DE35AF" w:rsidP="00DE35AF">
      <w:pPr>
        <w:spacing w:after="0" w:line="360" w:lineRule="auto"/>
        <w:jc w:val="center"/>
        <w:rPr>
          <w:rFonts w:ascii="Times New Roman" w:hAnsi="Times New Roman" w:cs="Times New Roman"/>
          <w:sz w:val="20"/>
          <w:szCs w:val="20"/>
        </w:rPr>
      </w:pPr>
      <w:r w:rsidRPr="00DE35AF">
        <w:rPr>
          <w:rFonts w:ascii="Times New Roman" w:hAnsi="Times New Roman" w:cs="Times New Roman"/>
          <w:i/>
          <w:iCs/>
          <w:sz w:val="20"/>
          <w:szCs w:val="20"/>
          <w:vertAlign w:val="superscript"/>
        </w:rPr>
        <w:t>a</w:t>
      </w:r>
      <w:r w:rsidRPr="00DE35AF">
        <w:rPr>
          <w:rFonts w:ascii="Times New Roman" w:hAnsi="Times New Roman" w:cs="Times New Roman"/>
          <w:i/>
          <w:iCs/>
          <w:sz w:val="20"/>
          <w:szCs w:val="20"/>
        </w:rPr>
        <w:t xml:space="preserve">Email: </w:t>
      </w:r>
      <w:r w:rsidRPr="00DE35AF">
        <w:rPr>
          <w:rFonts w:ascii="Times New Roman" w:hAnsi="Times New Roman" w:cs="Times New Roman"/>
          <w:sz w:val="20"/>
          <w:szCs w:val="20"/>
        </w:rPr>
        <w:t>marni_karo@yahoo.com</w:t>
      </w:r>
    </w:p>
    <w:p w:rsidR="00715E1D" w:rsidRDefault="00715E1D" w:rsidP="00715E1D">
      <w:pPr>
        <w:spacing w:after="0" w:line="360" w:lineRule="auto"/>
        <w:jc w:val="center"/>
        <w:rPr>
          <w:rFonts w:ascii="Times New Roman" w:hAnsi="Times New Roman" w:cs="Times New Roman"/>
          <w:sz w:val="20"/>
          <w:szCs w:val="20"/>
        </w:rPr>
      </w:pPr>
      <w:r>
        <w:rPr>
          <w:rFonts w:ascii="Times New Roman" w:hAnsi="Times New Roman" w:cs="Times New Roman"/>
          <w:i/>
          <w:iCs/>
          <w:sz w:val="20"/>
          <w:szCs w:val="20"/>
          <w:vertAlign w:val="superscript"/>
        </w:rPr>
        <w:t>b</w:t>
      </w:r>
      <w:r w:rsidR="00DE35AF" w:rsidRPr="00DE35AF">
        <w:rPr>
          <w:rFonts w:ascii="Times New Roman" w:hAnsi="Times New Roman" w:cs="Times New Roman"/>
          <w:i/>
          <w:iCs/>
          <w:sz w:val="20"/>
          <w:szCs w:val="20"/>
        </w:rPr>
        <w:t xml:space="preserve">Email: </w:t>
      </w:r>
      <w:hyperlink r:id="rId8" w:history="1">
        <w:r w:rsidRPr="00A9421E">
          <w:rPr>
            <w:rStyle w:val="Hyperlink"/>
            <w:rFonts w:ascii="Times New Roman" w:hAnsi="Times New Roman" w:cs="Times New Roman"/>
            <w:sz w:val="20"/>
            <w:szCs w:val="20"/>
          </w:rPr>
          <w:t>waodesalma_fkuho@yahoo.com</w:t>
        </w:r>
      </w:hyperlink>
    </w:p>
    <w:p w:rsidR="00715E1D" w:rsidRPr="00715E1D" w:rsidRDefault="00715E1D" w:rsidP="00715E1D">
      <w:pPr>
        <w:spacing w:after="0" w:line="360" w:lineRule="auto"/>
        <w:jc w:val="center"/>
        <w:rPr>
          <w:rFonts w:ascii="Times New Roman" w:hAnsi="Times New Roman" w:cs="Times New Roman"/>
          <w:i/>
          <w:iCs/>
          <w:sz w:val="20"/>
          <w:szCs w:val="20"/>
        </w:rPr>
      </w:pPr>
      <w:r w:rsidRPr="00DE35AF">
        <w:rPr>
          <w:rFonts w:ascii="Times New Roman" w:hAnsi="Times New Roman" w:cs="Times New Roman"/>
          <w:i/>
          <w:iCs/>
          <w:sz w:val="20"/>
          <w:szCs w:val="20"/>
          <w:vertAlign w:val="superscript"/>
        </w:rPr>
        <w:t>c</w:t>
      </w:r>
      <w:r w:rsidR="00DE35AF" w:rsidRPr="00715E1D">
        <w:rPr>
          <w:rFonts w:ascii="Times New Roman" w:hAnsi="Times New Roman" w:cs="Times New Roman"/>
          <w:i/>
          <w:iCs/>
          <w:sz w:val="20"/>
          <w:szCs w:val="20"/>
        </w:rPr>
        <w:t>Email:</w:t>
      </w:r>
      <w:r w:rsidR="00DE35AF" w:rsidRPr="00715E1D">
        <w:rPr>
          <w:rFonts w:ascii="Times New Roman" w:hAnsi="Times New Roman" w:cs="Times New Roman"/>
          <w:sz w:val="20"/>
          <w:szCs w:val="20"/>
          <w:lang w:val="it-IT"/>
        </w:rPr>
        <w:t xml:space="preserve"> </w:t>
      </w:r>
      <w:r w:rsidRPr="00715E1D">
        <w:rPr>
          <w:rFonts w:ascii="Times New Roman" w:hAnsi="Times New Roman"/>
          <w:sz w:val="19"/>
          <w:szCs w:val="19"/>
        </w:rPr>
        <w:t>kamelia.emma@gmail.com</w:t>
      </w:r>
    </w:p>
    <w:p w:rsidR="00DE35AF" w:rsidRPr="00DE35AF" w:rsidRDefault="00715E1D" w:rsidP="00DE35AF">
      <w:pPr>
        <w:spacing w:after="0" w:line="360" w:lineRule="auto"/>
        <w:jc w:val="center"/>
        <w:rPr>
          <w:rFonts w:ascii="Times New Roman" w:hAnsi="Times New Roman" w:cs="Times New Roman"/>
          <w:i/>
          <w:iCs/>
          <w:sz w:val="20"/>
          <w:szCs w:val="20"/>
        </w:rPr>
      </w:pPr>
      <w:r w:rsidRPr="00DE35AF">
        <w:rPr>
          <w:rFonts w:ascii="Times New Roman" w:hAnsi="Times New Roman" w:cs="Times New Roman"/>
          <w:i/>
          <w:iCs/>
          <w:sz w:val="20"/>
          <w:szCs w:val="20"/>
          <w:vertAlign w:val="superscript"/>
        </w:rPr>
        <w:t>c</w:t>
      </w:r>
      <w:r w:rsidR="00DE35AF" w:rsidRPr="00DE35AF">
        <w:rPr>
          <w:rFonts w:ascii="Times New Roman" w:hAnsi="Times New Roman" w:cs="Times New Roman"/>
          <w:i/>
          <w:iCs/>
          <w:sz w:val="20"/>
          <w:szCs w:val="20"/>
        </w:rPr>
        <w:t xml:space="preserve">Email: </w:t>
      </w:r>
      <w:r w:rsidRPr="009571A1">
        <w:rPr>
          <w:rFonts w:ascii="Times New Roman" w:hAnsi="Times New Roman"/>
          <w:sz w:val="19"/>
          <w:szCs w:val="19"/>
        </w:rPr>
        <w:t>maria_bintang@yahoo.com</w:t>
      </w:r>
    </w:p>
    <w:p w:rsidR="00BF2A42" w:rsidRPr="00DE35AF" w:rsidRDefault="00DE35AF" w:rsidP="00715E1D">
      <w:pPr>
        <w:spacing w:after="0" w:line="360" w:lineRule="auto"/>
        <w:jc w:val="center"/>
        <w:rPr>
          <w:rFonts w:ascii="Times New Roman" w:hAnsi="Times New Roman" w:cs="Times New Roman"/>
          <w:sz w:val="20"/>
          <w:szCs w:val="20"/>
        </w:rPr>
      </w:pPr>
      <w:r w:rsidRPr="00DE35AF">
        <w:rPr>
          <w:rFonts w:ascii="Times New Roman" w:hAnsi="Times New Roman" w:cs="Times New Roman"/>
          <w:i/>
          <w:iCs/>
          <w:sz w:val="20"/>
          <w:szCs w:val="20"/>
          <w:vertAlign w:val="superscript"/>
        </w:rPr>
        <w:t>e</w:t>
      </w:r>
      <w:r w:rsidRPr="00DE35AF">
        <w:rPr>
          <w:rFonts w:ascii="Times New Roman" w:hAnsi="Times New Roman" w:cs="Times New Roman"/>
          <w:i/>
          <w:iCs/>
          <w:sz w:val="20"/>
          <w:szCs w:val="20"/>
        </w:rPr>
        <w:t>Email :</w:t>
      </w:r>
      <w:r w:rsidRPr="00DE35AF">
        <w:rPr>
          <w:rStyle w:val="Emphasis"/>
          <w:rFonts w:ascii="Times New Roman" w:hAnsi="Times New Roman" w:cs="Times New Roman"/>
          <w:bCs/>
          <w:color w:val="6A6A6A"/>
          <w:sz w:val="20"/>
          <w:szCs w:val="20"/>
          <w:shd w:val="clear" w:color="auto" w:fill="FFFFFF"/>
        </w:rPr>
        <w:t xml:space="preserve"> </w:t>
      </w:r>
      <w:hyperlink r:id="rId9" w:history="1">
        <w:r w:rsidR="00715E1D" w:rsidRPr="00DE35AF">
          <w:rPr>
            <w:rStyle w:val="Hyperlink"/>
            <w:rFonts w:ascii="Times New Roman" w:hAnsi="Times New Roman" w:cs="Times New Roman"/>
            <w:i/>
            <w:sz w:val="20"/>
            <w:szCs w:val="20"/>
          </w:rPr>
          <w:t>hattaram@indosat.net.id</w:t>
        </w:r>
      </w:hyperlink>
      <w:r w:rsidRPr="00DE35AF">
        <w:rPr>
          <w:rFonts w:ascii="Times New Roman" w:hAnsi="Times New Roman" w:cs="Times New Roman"/>
          <w:i/>
          <w:iCs/>
          <w:sz w:val="20"/>
          <w:szCs w:val="20"/>
        </w:rPr>
        <w:t xml:space="preserve"> </w:t>
      </w:r>
      <w:r w:rsidRPr="00DE35AF">
        <w:rPr>
          <w:rFonts w:ascii="Times New Roman" w:hAnsi="Times New Roman" w:cs="Times New Roman"/>
          <w:i/>
          <w:sz w:val="20"/>
          <w:szCs w:val="20"/>
        </w:rPr>
        <w:t xml:space="preserve"> </w:t>
      </w:r>
    </w:p>
    <w:p w:rsidR="00BF2A42" w:rsidRDefault="00BF2A42" w:rsidP="00BF2A42">
      <w:pPr>
        <w:tabs>
          <w:tab w:val="left" w:pos="4908"/>
        </w:tabs>
        <w:spacing w:after="0" w:line="360" w:lineRule="auto"/>
        <w:ind w:left="360" w:hanging="360"/>
        <w:jc w:val="both"/>
        <w:rPr>
          <w:rFonts w:ascii="Times New Roman" w:hAnsi="Times New Roman"/>
          <w:b/>
        </w:rPr>
      </w:pPr>
    </w:p>
    <w:p w:rsidR="00BF2A42" w:rsidRPr="00565682" w:rsidRDefault="00BF2A42" w:rsidP="00BF2A42">
      <w:pPr>
        <w:tabs>
          <w:tab w:val="left" w:pos="4908"/>
        </w:tabs>
        <w:spacing w:after="0" w:line="360" w:lineRule="auto"/>
        <w:ind w:left="360" w:hanging="360"/>
        <w:jc w:val="both"/>
        <w:rPr>
          <w:rFonts w:ascii="Times New Roman" w:hAnsi="Times New Roman"/>
          <w:b/>
        </w:rPr>
      </w:pPr>
      <w:r w:rsidRPr="00565682">
        <w:rPr>
          <w:rFonts w:ascii="Times New Roman" w:hAnsi="Times New Roman"/>
          <w:b/>
        </w:rPr>
        <w:t>Abstract</w:t>
      </w:r>
      <w:r w:rsidRPr="00565682">
        <w:rPr>
          <w:rFonts w:ascii="Times New Roman" w:hAnsi="Times New Roman"/>
          <w:b/>
        </w:rPr>
        <w:tab/>
      </w:r>
    </w:p>
    <w:p w:rsidR="00BF2A42" w:rsidRPr="00B805C3" w:rsidRDefault="00BF2A42" w:rsidP="00BF2A42">
      <w:pPr>
        <w:spacing w:after="0" w:line="240" w:lineRule="auto"/>
        <w:jc w:val="both"/>
        <w:rPr>
          <w:sz w:val="19"/>
          <w:szCs w:val="19"/>
        </w:rPr>
      </w:pPr>
      <w:r w:rsidRPr="00B805C3">
        <w:rPr>
          <w:rFonts w:ascii="Times New Roman" w:hAnsi="Times New Roman"/>
          <w:sz w:val="19"/>
          <w:szCs w:val="19"/>
        </w:rPr>
        <w:t xml:space="preserve">Background. </w:t>
      </w:r>
      <w:r w:rsidR="005209E7">
        <w:rPr>
          <w:rFonts w:ascii="Times New Roman" w:hAnsi="Times New Roman"/>
          <w:sz w:val="19"/>
          <w:szCs w:val="19"/>
        </w:rPr>
        <w:t>V</w:t>
      </w:r>
      <w:r w:rsidR="00807654" w:rsidRPr="00807654">
        <w:rPr>
          <w:rFonts w:ascii="Times New Roman" w:hAnsi="Times New Roman"/>
          <w:sz w:val="19"/>
          <w:szCs w:val="19"/>
        </w:rPr>
        <w:t>ulvovaginal candidiasis (VVC) is also sometimes called a "yeast infection," and it occurs when there is overgrowth of the normal yeast in the vagina. This in</w:t>
      </w:r>
      <w:r w:rsidR="00807654">
        <w:rPr>
          <w:rFonts w:ascii="Times New Roman" w:hAnsi="Times New Roman"/>
          <w:sz w:val="19"/>
          <w:szCs w:val="19"/>
        </w:rPr>
        <w:t xml:space="preserve">fection is relatively common </w:t>
      </w:r>
      <w:r w:rsidR="00807654" w:rsidRPr="00807654">
        <w:rPr>
          <w:rFonts w:ascii="Times New Roman" w:hAnsi="Times New Roman"/>
          <w:sz w:val="19"/>
          <w:szCs w:val="19"/>
        </w:rPr>
        <w:t>nearly 75% of all adult women have had at least one "yea</w:t>
      </w:r>
      <w:r w:rsidR="00807654">
        <w:rPr>
          <w:rFonts w:ascii="Times New Roman" w:hAnsi="Times New Roman"/>
          <w:sz w:val="19"/>
          <w:szCs w:val="19"/>
        </w:rPr>
        <w:t xml:space="preserve">st infection" in their lifetime and </w:t>
      </w:r>
      <w:r w:rsidRPr="00B805C3">
        <w:rPr>
          <w:rFonts w:ascii="Times New Roman" w:hAnsi="Times New Roman"/>
          <w:sz w:val="19"/>
          <w:szCs w:val="19"/>
        </w:rPr>
        <w:t>harmful for their immune system. Objective. To measure the number of colonies of Candida albicans in the treated mice induced by Candida albicans derived from clinical strain BALB/c at various clinical dosages in CFU dilution and to determine the optic density (OD) value in blood serums of the treated mice. Method. Three mice clinical strain BALB/c</w:t>
      </w:r>
      <w:r w:rsidRPr="00B805C3">
        <w:rPr>
          <w:rFonts w:ascii="Times New Roman" w:hAnsi="Times New Roman"/>
          <w:color w:val="000000"/>
          <w:sz w:val="19"/>
          <w:szCs w:val="19"/>
        </w:rPr>
        <w:t>, 18-12</w:t>
      </w:r>
      <w:r w:rsidRPr="00B805C3">
        <w:rPr>
          <w:rFonts w:ascii="Times New Roman" w:hAnsi="Times New Roman"/>
          <w:sz w:val="19"/>
          <w:szCs w:val="19"/>
        </w:rPr>
        <w:t xml:space="preserve"> weeks, weight 25-30 gr, were randomly selected and Candida albicans were transvaginally induced to the treated mice with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1</w:t>
      </w:r>
      <w:r w:rsidRPr="00B805C3">
        <w:rPr>
          <w:rFonts w:ascii="Times New Roman" w:hAnsi="Times New Roman"/>
          <w:sz w:val="19"/>
          <w:szCs w:val="19"/>
        </w:rPr>
        <w:t>µ</w:t>
      </w:r>
      <w:r w:rsidRPr="00B805C3">
        <w:rPr>
          <w:rFonts w:ascii="Times New Roman" w:hAnsi="Times New Roman"/>
          <w:sz w:val="19"/>
          <w:szCs w:val="19"/>
          <w:lang w:val="id-ID"/>
        </w:rPr>
        <w:t>l</w:t>
      </w:r>
      <w:r w:rsidRPr="00B805C3">
        <w:rPr>
          <w:rFonts w:ascii="Times New Roman" w:hAnsi="Times New Roman"/>
          <w:sz w:val="19"/>
          <w:szCs w:val="19"/>
        </w:rPr>
        <w:t xml:space="preserve">,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2</w:t>
      </w:r>
      <w:r w:rsidRPr="00B805C3">
        <w:rPr>
          <w:rFonts w:ascii="Times New Roman" w:hAnsi="Times New Roman"/>
          <w:sz w:val="19"/>
          <w:szCs w:val="19"/>
        </w:rPr>
        <w:t xml:space="preserve"> µg and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3</w:t>
      </w:r>
      <w:r w:rsidRPr="00B805C3">
        <w:rPr>
          <w:rFonts w:ascii="Times New Roman" w:hAnsi="Times New Roman"/>
          <w:sz w:val="19"/>
          <w:szCs w:val="19"/>
        </w:rPr>
        <w:t xml:space="preserve">µg cilincal dosages respectively, and further were observed for 7 days. The antibody testing method of anti Candida albicans was ELISA Kit using Abcam  </w:t>
      </w:r>
      <w:r w:rsidRPr="00B805C3">
        <w:rPr>
          <w:rFonts w:ascii="Times New Roman" w:hAnsi="Times New Roman"/>
          <w:sz w:val="19"/>
          <w:szCs w:val="19"/>
          <w:lang w:val="id-ID"/>
        </w:rPr>
        <w:t>ab53891</w:t>
      </w:r>
      <w:r w:rsidRPr="00B805C3">
        <w:rPr>
          <w:rFonts w:ascii="Times New Roman" w:hAnsi="Times New Roman"/>
          <w:sz w:val="19"/>
          <w:szCs w:val="19"/>
        </w:rPr>
        <w:t xml:space="preserve"> strain stock. The number of colonies of Candida albicans cultured in CFU dilution were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-1</w:t>
      </w:r>
      <w:r w:rsidRPr="00B805C3">
        <w:rPr>
          <w:rFonts w:ascii="Times New Roman" w:hAnsi="Times New Roman"/>
          <w:sz w:val="19"/>
          <w:szCs w:val="19"/>
          <w:lang w:val="id-ID"/>
        </w:rPr>
        <w:t>, 10</w:t>
      </w:r>
      <w:r w:rsidRPr="00B805C3">
        <w:rPr>
          <w:rFonts w:ascii="Times New Roman" w:hAnsi="Times New Roman"/>
          <w:sz w:val="19"/>
          <w:szCs w:val="19"/>
          <w:vertAlign w:val="superscript"/>
          <w:lang w:val="id-ID"/>
        </w:rPr>
        <w:t>-2</w:t>
      </w:r>
      <w:r w:rsidRPr="00B805C3">
        <w:rPr>
          <w:rFonts w:ascii="Times New Roman" w:hAnsi="Times New Roman"/>
          <w:sz w:val="19"/>
          <w:szCs w:val="19"/>
          <w:lang w:val="id-ID"/>
        </w:rPr>
        <w:t>, 10</w:t>
      </w:r>
      <w:r w:rsidRPr="00B805C3">
        <w:rPr>
          <w:rFonts w:ascii="Times New Roman" w:hAnsi="Times New Roman"/>
          <w:sz w:val="19"/>
          <w:szCs w:val="19"/>
          <w:vertAlign w:val="superscript"/>
          <w:lang w:val="id-ID"/>
        </w:rPr>
        <w:t>-3</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-4</w:t>
      </w:r>
      <w:r w:rsidRPr="00B805C3">
        <w:rPr>
          <w:rFonts w:ascii="Times New Roman" w:hAnsi="Times New Roman"/>
          <w:sz w:val="19"/>
          <w:szCs w:val="19"/>
        </w:rPr>
        <w:t xml:space="preserve">  consecutively. Results. Induction of Candida albicans at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 xml:space="preserve">2 </w:t>
      </w:r>
      <w:r w:rsidRPr="00B805C3">
        <w:rPr>
          <w:rFonts w:ascii="Times New Roman" w:hAnsi="Times New Roman"/>
          <w:sz w:val="19"/>
          <w:szCs w:val="19"/>
        </w:rPr>
        <w:t xml:space="preserve">µ clinical dosages in transvaginal area of the treated mice with the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-3</w:t>
      </w:r>
      <w:r w:rsidRPr="00B805C3">
        <w:rPr>
          <w:rFonts w:ascii="Times New Roman" w:hAnsi="Times New Roman"/>
          <w:sz w:val="19"/>
          <w:szCs w:val="19"/>
        </w:rPr>
        <w:t xml:space="preserve"> colonies of Candida albicans in CFU dilution showed the increase of OD value compared to other dosages. Conclusion. Determination of the precise Candida albicans clinical dosage was significantly considered important to test the efficacy of both synthetic and natural medicines for therapy of Vulvovaginal Candidiasis.</w:t>
      </w:r>
      <w:r w:rsidRPr="00B805C3">
        <w:rPr>
          <w:sz w:val="19"/>
          <w:szCs w:val="19"/>
        </w:rPr>
        <w:t xml:space="preserve"> </w:t>
      </w:r>
    </w:p>
    <w:p w:rsidR="00BF2A42" w:rsidRDefault="00BF2A42" w:rsidP="00BF2A42">
      <w:pPr>
        <w:pBdr>
          <w:bottom w:val="single" w:sz="6" w:space="1" w:color="auto"/>
        </w:pBdr>
        <w:spacing w:after="0" w:line="240" w:lineRule="auto"/>
        <w:jc w:val="both"/>
        <w:rPr>
          <w:rFonts w:ascii="Times New Roman" w:hAnsi="Times New Roman"/>
          <w:i/>
          <w:sz w:val="19"/>
          <w:szCs w:val="19"/>
        </w:rPr>
      </w:pPr>
      <w:r w:rsidRPr="00B805C3">
        <w:rPr>
          <w:b/>
          <w:sz w:val="19"/>
          <w:szCs w:val="19"/>
        </w:rPr>
        <w:t xml:space="preserve">Keywords: </w:t>
      </w:r>
      <w:r w:rsidRPr="00B805C3">
        <w:rPr>
          <w:rFonts w:ascii="Times New Roman" w:hAnsi="Times New Roman"/>
          <w:i/>
          <w:sz w:val="19"/>
          <w:szCs w:val="19"/>
        </w:rPr>
        <w:t>Vulvovaginal Candidiasis, Optic density(OD), CFU (Colony forming Units)</w:t>
      </w:r>
    </w:p>
    <w:p w:rsidR="002E32B0" w:rsidRPr="00B805C3" w:rsidRDefault="002E32B0" w:rsidP="00BF2A42">
      <w:pPr>
        <w:spacing w:after="0" w:line="240" w:lineRule="auto"/>
        <w:jc w:val="both"/>
        <w:rPr>
          <w:rFonts w:ascii="Times New Roman" w:hAnsi="Times New Roman"/>
          <w:b/>
          <w:sz w:val="19"/>
          <w:szCs w:val="19"/>
        </w:rPr>
      </w:pPr>
      <w:r>
        <w:rPr>
          <w:rFonts w:ascii="Times New Roman" w:hAnsi="Times New Roman"/>
          <w:i/>
          <w:sz w:val="19"/>
          <w:szCs w:val="19"/>
        </w:rPr>
        <w:t>*Corresponding author</w:t>
      </w:r>
    </w:p>
    <w:p w:rsidR="002E32B0" w:rsidRPr="00DE35AF" w:rsidRDefault="00BF2A42" w:rsidP="002E32B0">
      <w:pPr>
        <w:spacing w:after="0" w:line="360" w:lineRule="auto"/>
        <w:rPr>
          <w:rFonts w:ascii="Times New Roman" w:hAnsi="Times New Roman" w:cs="Times New Roman"/>
          <w:sz w:val="20"/>
          <w:szCs w:val="20"/>
        </w:rPr>
      </w:pPr>
      <w:r w:rsidRPr="00B805C3">
        <w:rPr>
          <w:rFonts w:ascii="Times New Roman" w:hAnsi="Times New Roman"/>
          <w:sz w:val="19"/>
          <w:szCs w:val="19"/>
        </w:rPr>
        <w:t xml:space="preserve"> </w:t>
      </w:r>
      <w:r w:rsidR="002E32B0" w:rsidRPr="00DE35AF">
        <w:rPr>
          <w:rFonts w:ascii="Times New Roman" w:hAnsi="Times New Roman" w:cs="Times New Roman"/>
          <w:i/>
          <w:iCs/>
          <w:sz w:val="20"/>
          <w:szCs w:val="20"/>
        </w:rPr>
        <w:t xml:space="preserve">Email: </w:t>
      </w:r>
      <w:r w:rsidR="002E32B0" w:rsidRPr="00DE35AF">
        <w:rPr>
          <w:rFonts w:ascii="Times New Roman" w:hAnsi="Times New Roman" w:cs="Times New Roman"/>
          <w:sz w:val="20"/>
          <w:szCs w:val="20"/>
        </w:rPr>
        <w:t>marni_karo@yahoo.com</w:t>
      </w:r>
    </w:p>
    <w:p w:rsidR="00BF2A42" w:rsidRPr="00B805C3" w:rsidRDefault="00BF2A42" w:rsidP="00BF2A42">
      <w:pPr>
        <w:spacing w:after="0" w:line="240" w:lineRule="auto"/>
        <w:jc w:val="both"/>
        <w:rPr>
          <w:rFonts w:ascii="Times New Roman" w:hAnsi="Times New Roman"/>
          <w:sz w:val="19"/>
          <w:szCs w:val="19"/>
        </w:rPr>
      </w:pPr>
    </w:p>
    <w:p w:rsidR="00BF2A42" w:rsidRDefault="00BF2A42" w:rsidP="00BF2A42">
      <w:pPr>
        <w:tabs>
          <w:tab w:val="left" w:pos="6900"/>
        </w:tabs>
        <w:spacing w:after="0" w:line="240" w:lineRule="auto"/>
        <w:jc w:val="both"/>
        <w:rPr>
          <w:rFonts w:ascii="Times New Roman" w:hAnsi="Times New Roman"/>
          <w:b/>
          <w:sz w:val="24"/>
          <w:szCs w:val="24"/>
        </w:rPr>
      </w:pPr>
    </w:p>
    <w:p w:rsidR="002E32B0" w:rsidRDefault="002E32B0" w:rsidP="00BF2A42">
      <w:pPr>
        <w:tabs>
          <w:tab w:val="left" w:pos="6900"/>
        </w:tabs>
        <w:spacing w:after="0" w:line="240" w:lineRule="auto"/>
        <w:jc w:val="both"/>
        <w:rPr>
          <w:rFonts w:ascii="Times New Roman" w:hAnsi="Times New Roman"/>
          <w:b/>
          <w:sz w:val="24"/>
          <w:szCs w:val="24"/>
        </w:rPr>
      </w:pPr>
    </w:p>
    <w:p w:rsidR="002E32B0" w:rsidRPr="00565682" w:rsidRDefault="002E32B0" w:rsidP="00BF2A42">
      <w:pPr>
        <w:tabs>
          <w:tab w:val="left" w:pos="6900"/>
        </w:tabs>
        <w:spacing w:after="0" w:line="240" w:lineRule="auto"/>
        <w:jc w:val="both"/>
        <w:rPr>
          <w:rFonts w:ascii="Times New Roman" w:hAnsi="Times New Roman"/>
          <w:b/>
          <w:sz w:val="24"/>
          <w:szCs w:val="24"/>
        </w:rPr>
      </w:pPr>
    </w:p>
    <w:p w:rsidR="00BF2A42" w:rsidRPr="00565682" w:rsidRDefault="00BF2A42" w:rsidP="00BF2A42">
      <w:pPr>
        <w:tabs>
          <w:tab w:val="left" w:pos="6900"/>
        </w:tabs>
        <w:spacing w:after="0" w:line="360" w:lineRule="auto"/>
        <w:jc w:val="both"/>
        <w:rPr>
          <w:rFonts w:ascii="Times New Roman" w:hAnsi="Times New Roman"/>
          <w:b/>
        </w:rPr>
      </w:pPr>
      <w:r w:rsidRPr="00565682">
        <w:rPr>
          <w:rFonts w:ascii="Times New Roman" w:hAnsi="Times New Roman"/>
          <w:b/>
        </w:rPr>
        <w:t>Introduction</w:t>
      </w:r>
      <w:r w:rsidRPr="00565682">
        <w:rPr>
          <w:rFonts w:ascii="Times New Roman" w:hAnsi="Times New Roman"/>
          <w:b/>
        </w:rPr>
        <w:tab/>
      </w:r>
    </w:p>
    <w:p w:rsidR="00BF2A42" w:rsidRPr="009571A1" w:rsidRDefault="00BF2A42" w:rsidP="00BF2A42">
      <w:pPr>
        <w:spacing w:after="0" w:line="360" w:lineRule="auto"/>
        <w:jc w:val="both"/>
        <w:rPr>
          <w:rFonts w:ascii="Times New Roman" w:hAnsi="Times New Roman"/>
          <w:color w:val="000000"/>
          <w:sz w:val="19"/>
          <w:szCs w:val="19"/>
        </w:rPr>
      </w:pPr>
      <w:r w:rsidRPr="00565682">
        <w:rPr>
          <w:rFonts w:ascii="Times New Roman" w:hAnsi="Times New Roman"/>
        </w:rPr>
        <w:tab/>
      </w:r>
      <w:r w:rsidRPr="009571A1">
        <w:rPr>
          <w:rFonts w:ascii="Times New Roman" w:hAnsi="Times New Roman"/>
          <w:sz w:val="19"/>
          <w:szCs w:val="19"/>
        </w:rPr>
        <w:t xml:space="preserve">Vulvovaginal Candidiasis (VVC) is an infection of the vaginal mucous membranes by </w:t>
      </w:r>
      <w:r w:rsidRPr="009571A1">
        <w:rPr>
          <w:rFonts w:ascii="Times New Roman" w:hAnsi="Times New Roman"/>
          <w:i/>
          <w:iCs/>
          <w:sz w:val="19"/>
          <w:szCs w:val="19"/>
        </w:rPr>
        <w:t>Candida albicans,</w:t>
      </w:r>
      <w:r w:rsidRPr="009571A1">
        <w:rPr>
          <w:rFonts w:ascii="Times New Roman" w:hAnsi="Times New Roman"/>
          <w:iCs/>
          <w:sz w:val="19"/>
          <w:szCs w:val="19"/>
        </w:rPr>
        <w:t xml:space="preserve"> i</w:t>
      </w:r>
      <w:r w:rsidRPr="009571A1">
        <w:rPr>
          <w:rFonts w:ascii="Times New Roman" w:hAnsi="Times New Roman"/>
          <w:sz w:val="19"/>
          <w:szCs w:val="19"/>
        </w:rPr>
        <w:t>nfected women sometimes whimper the presence of white and creamy and curd in appearance on their vagina along with dermatitis of vulva, vaginal itching and putrid odor [1</w:t>
      </w:r>
      <w:r w:rsidRPr="009571A1">
        <w:rPr>
          <w:rFonts w:ascii="Times New Roman" w:hAnsi="Times New Roman"/>
          <w:color w:val="000000"/>
          <w:sz w:val="19"/>
          <w:szCs w:val="19"/>
        </w:rPr>
        <w:t>].</w:t>
      </w:r>
      <w:r w:rsidRPr="009571A1">
        <w:rPr>
          <w:rFonts w:ascii="Times New Roman" w:hAnsi="Times New Roman"/>
          <w:sz w:val="19"/>
          <w:szCs w:val="19"/>
        </w:rPr>
        <w:t xml:space="preserve"> Vulvovaginal Candidiasis is common in reproductive women (15-44 years) and approximately 70-75% of women are affected by this infection at least once in their lives, and nearly 50% of adult women will experience a second case </w:t>
      </w:r>
      <w:r w:rsidRPr="009571A1">
        <w:rPr>
          <w:rFonts w:ascii="Times New Roman" w:hAnsi="Times New Roman"/>
          <w:color w:val="000000"/>
          <w:sz w:val="19"/>
          <w:szCs w:val="19"/>
        </w:rPr>
        <w:t>[2]</w:t>
      </w:r>
      <w:r w:rsidRPr="009571A1">
        <w:rPr>
          <w:rFonts w:ascii="Times New Roman" w:hAnsi="Times New Roman"/>
          <w:color w:val="000000"/>
          <w:sz w:val="19"/>
          <w:szCs w:val="19"/>
          <w:lang w:val="id-ID"/>
        </w:rPr>
        <w:t>.</w:t>
      </w:r>
      <w:r w:rsidRPr="009571A1">
        <w:rPr>
          <w:rFonts w:ascii="Times New Roman" w:hAnsi="Times New Roman"/>
          <w:sz w:val="19"/>
          <w:szCs w:val="19"/>
        </w:rPr>
        <w:t xml:space="preserve"> Moreover, Candida albicans are also found in diabetes milletius patients and pregnant women </w:t>
      </w:r>
      <w:r w:rsidRPr="009571A1">
        <w:rPr>
          <w:rFonts w:ascii="Times New Roman" w:hAnsi="Times New Roman"/>
          <w:color w:val="000000"/>
          <w:sz w:val="19"/>
          <w:szCs w:val="19"/>
        </w:rPr>
        <w:t>[3].</w:t>
      </w:r>
      <w:r w:rsidRPr="009571A1">
        <w:rPr>
          <w:rFonts w:ascii="Times New Roman" w:hAnsi="Times New Roman"/>
          <w:sz w:val="19"/>
          <w:szCs w:val="19"/>
          <w:lang w:val="id-ID"/>
        </w:rPr>
        <w:t xml:space="preserve"> Until now, data of </w:t>
      </w:r>
      <w:r w:rsidRPr="009571A1">
        <w:rPr>
          <w:rFonts w:ascii="Times New Roman" w:hAnsi="Times New Roman"/>
          <w:sz w:val="19"/>
          <w:szCs w:val="19"/>
        </w:rPr>
        <w:t xml:space="preserve">infection spread of Vulvovaginal Candidiasis among infected individuals </w:t>
      </w:r>
      <w:r w:rsidRPr="009571A1">
        <w:rPr>
          <w:rFonts w:ascii="Times New Roman" w:hAnsi="Times New Roman"/>
          <w:sz w:val="19"/>
          <w:szCs w:val="19"/>
          <w:lang w:val="id-ID"/>
        </w:rPr>
        <w:t xml:space="preserve">are not </w:t>
      </w:r>
      <w:r w:rsidRPr="009571A1">
        <w:rPr>
          <w:rFonts w:ascii="Times New Roman" w:hAnsi="Times New Roman"/>
          <w:sz w:val="19"/>
          <w:szCs w:val="19"/>
        </w:rPr>
        <w:t xml:space="preserve">precisely </w:t>
      </w:r>
      <w:r w:rsidRPr="009571A1">
        <w:rPr>
          <w:rFonts w:ascii="Times New Roman" w:hAnsi="Times New Roman"/>
          <w:sz w:val="19"/>
          <w:szCs w:val="19"/>
          <w:lang w:val="id-ID"/>
        </w:rPr>
        <w:t>identified yet since its clinical symptoms are not specifi</w:t>
      </w:r>
      <w:r w:rsidRPr="009571A1">
        <w:rPr>
          <w:rFonts w:ascii="Times New Roman" w:hAnsi="Times New Roman"/>
          <w:sz w:val="19"/>
          <w:szCs w:val="19"/>
        </w:rPr>
        <w:t>c and clinical incidences of this infection are continuously</w:t>
      </w:r>
      <w:r w:rsidRPr="009571A1">
        <w:rPr>
          <w:rFonts w:ascii="Times New Roman" w:hAnsi="Times New Roman"/>
          <w:sz w:val="19"/>
          <w:szCs w:val="19"/>
          <w:lang w:val="id-ID"/>
        </w:rPr>
        <w:t xml:space="preserve"> </w:t>
      </w:r>
      <w:r w:rsidRPr="009571A1">
        <w:rPr>
          <w:rFonts w:ascii="Times New Roman" w:hAnsi="Times New Roman"/>
          <w:sz w:val="19"/>
          <w:szCs w:val="19"/>
        </w:rPr>
        <w:t xml:space="preserve">invasive for more three decades ago due to late diagnoses [4] and inadequate classification of anti fungal medicines </w:t>
      </w:r>
      <w:r w:rsidRPr="009571A1">
        <w:rPr>
          <w:rFonts w:ascii="Times New Roman" w:hAnsi="Times New Roman"/>
          <w:color w:val="000000"/>
          <w:sz w:val="19"/>
          <w:szCs w:val="19"/>
        </w:rPr>
        <w:t>[5]</w:t>
      </w:r>
      <w:r w:rsidRPr="009571A1">
        <w:rPr>
          <w:rFonts w:ascii="Times New Roman" w:hAnsi="Times New Roman"/>
          <w:color w:val="000000"/>
          <w:sz w:val="19"/>
          <w:szCs w:val="19"/>
          <w:lang w:val="id-ID"/>
        </w:rPr>
        <w:t>.</w:t>
      </w:r>
    </w:p>
    <w:p w:rsidR="00BF2A42" w:rsidRPr="009571A1" w:rsidRDefault="00BF2A42" w:rsidP="00BF2A42">
      <w:pPr>
        <w:spacing w:after="0" w:line="360" w:lineRule="auto"/>
        <w:jc w:val="both"/>
        <w:rPr>
          <w:rFonts w:ascii="Times New Roman" w:hAnsi="Times New Roman"/>
          <w:color w:val="000000"/>
          <w:sz w:val="19"/>
          <w:szCs w:val="19"/>
        </w:rPr>
      </w:pPr>
      <w:r w:rsidRPr="009571A1">
        <w:rPr>
          <w:rFonts w:ascii="Times New Roman" w:hAnsi="Times New Roman"/>
          <w:sz w:val="19"/>
          <w:szCs w:val="19"/>
        </w:rPr>
        <w:tab/>
      </w:r>
      <w:r w:rsidRPr="009571A1">
        <w:rPr>
          <w:rFonts w:ascii="Times New Roman" w:hAnsi="Times New Roman"/>
          <w:i/>
          <w:sz w:val="19"/>
          <w:szCs w:val="19"/>
          <w:lang w:val="id-ID"/>
        </w:rPr>
        <w:t>Candida albicans</w:t>
      </w:r>
      <w:r w:rsidRPr="009571A1">
        <w:rPr>
          <w:rFonts w:ascii="Times New Roman" w:hAnsi="Times New Roman"/>
          <w:sz w:val="19"/>
          <w:szCs w:val="19"/>
        </w:rPr>
        <w:t xml:space="preserve"> shows normal flora in 80% of healthy people, but they may become </w:t>
      </w:r>
      <w:r w:rsidRPr="009571A1">
        <w:rPr>
          <w:rFonts w:ascii="Times New Roman" w:hAnsi="Times New Roman"/>
          <w:color w:val="000000"/>
          <w:sz w:val="19"/>
          <w:szCs w:val="19"/>
        </w:rPr>
        <w:t>pathogenic [6] when</w:t>
      </w:r>
      <w:r w:rsidRPr="009571A1">
        <w:rPr>
          <w:rFonts w:ascii="Times New Roman" w:eastAsia="Times New Roman" w:hAnsi="Times New Roman"/>
          <w:sz w:val="19"/>
          <w:szCs w:val="19"/>
        </w:rPr>
        <w:t xml:space="preserve"> this pathogen fungus is predisposed by several triggering factors causing </w:t>
      </w:r>
      <w:r w:rsidRPr="009571A1">
        <w:rPr>
          <w:rFonts w:ascii="Times New Roman" w:hAnsi="Times New Roman"/>
          <w:sz w:val="19"/>
          <w:szCs w:val="19"/>
        </w:rPr>
        <w:t>V</w:t>
      </w:r>
      <w:r w:rsidRPr="009571A1">
        <w:rPr>
          <w:rFonts w:ascii="Times New Roman" w:hAnsi="Times New Roman"/>
          <w:sz w:val="19"/>
          <w:szCs w:val="19"/>
          <w:lang w:val="id-ID"/>
        </w:rPr>
        <w:t xml:space="preserve">ulvovaginal </w:t>
      </w:r>
      <w:r w:rsidRPr="009571A1">
        <w:rPr>
          <w:rFonts w:ascii="Times New Roman" w:hAnsi="Times New Roman"/>
          <w:sz w:val="19"/>
          <w:szCs w:val="19"/>
        </w:rPr>
        <w:t>C</w:t>
      </w:r>
      <w:r w:rsidRPr="009571A1">
        <w:rPr>
          <w:rFonts w:ascii="Times New Roman" w:hAnsi="Times New Roman"/>
          <w:sz w:val="19"/>
          <w:szCs w:val="19"/>
          <w:lang w:val="id-ID"/>
        </w:rPr>
        <w:t>andidiasis</w:t>
      </w:r>
      <w:r w:rsidRPr="009571A1">
        <w:rPr>
          <w:rFonts w:ascii="Times New Roman" w:hAnsi="Times New Roman"/>
          <w:sz w:val="19"/>
          <w:szCs w:val="19"/>
        </w:rPr>
        <w:t>,</w:t>
      </w:r>
      <w:r w:rsidRPr="009571A1">
        <w:rPr>
          <w:rFonts w:ascii="Times New Roman" w:eastAsia="Times New Roman" w:hAnsi="Times New Roman"/>
          <w:sz w:val="19"/>
          <w:szCs w:val="19"/>
        </w:rPr>
        <w:t xml:space="preserve"> particularly in immunocompromised individuals </w:t>
      </w:r>
      <w:r w:rsidRPr="009571A1">
        <w:rPr>
          <w:rFonts w:ascii="Times New Roman" w:hAnsi="Times New Roman"/>
          <w:sz w:val="19"/>
          <w:szCs w:val="19"/>
        </w:rPr>
        <w:t>[7]</w:t>
      </w:r>
      <w:r w:rsidRPr="009571A1">
        <w:rPr>
          <w:rFonts w:ascii="Times New Roman" w:hAnsi="Times New Roman"/>
          <w:color w:val="000000"/>
          <w:sz w:val="19"/>
          <w:szCs w:val="19"/>
          <w:lang w:val="id-ID"/>
        </w:rPr>
        <w:t xml:space="preserve">. </w:t>
      </w:r>
      <w:r w:rsidRPr="009571A1">
        <w:rPr>
          <w:rFonts w:ascii="Times New Roman" w:hAnsi="Times New Roman"/>
          <w:i/>
          <w:iCs/>
          <w:color w:val="000000"/>
          <w:sz w:val="19"/>
          <w:szCs w:val="19"/>
        </w:rPr>
        <w:t xml:space="preserve">Candida albicans </w:t>
      </w:r>
      <w:r w:rsidRPr="009571A1">
        <w:rPr>
          <w:rFonts w:ascii="Times New Roman" w:hAnsi="Times New Roman"/>
          <w:color w:val="000000"/>
          <w:sz w:val="19"/>
          <w:szCs w:val="19"/>
        </w:rPr>
        <w:t>is capable of a yeast-to-hyphal-phase transition (dimorphic transition); it is an important virulence factor, the only</w:t>
      </w:r>
      <w:r w:rsidRPr="009571A1">
        <w:rPr>
          <w:rFonts w:ascii="Times New Roman" w:hAnsi="Times New Roman"/>
          <w:sz w:val="19"/>
          <w:szCs w:val="19"/>
        </w:rPr>
        <w:t xml:space="preserve"> pathogenic form is the hyphal form [8]. </w:t>
      </w:r>
      <w:r w:rsidRPr="009571A1">
        <w:rPr>
          <w:rFonts w:ascii="Times New Roman" w:hAnsi="Times New Roman"/>
          <w:color w:val="000000"/>
          <w:sz w:val="19"/>
          <w:szCs w:val="19"/>
        </w:rPr>
        <w:t>Besides that, the use of corticosteroid may support the infection of this  fungi [9]</w:t>
      </w:r>
      <w:r w:rsidRPr="009571A1">
        <w:rPr>
          <w:rFonts w:ascii="Times New Roman" w:hAnsi="Times New Roman"/>
          <w:color w:val="000000"/>
          <w:sz w:val="19"/>
          <w:szCs w:val="19"/>
          <w:lang w:val="id-ID"/>
        </w:rPr>
        <w:t>.</w:t>
      </w:r>
    </w:p>
    <w:p w:rsidR="00BF2A42" w:rsidRPr="009571A1" w:rsidRDefault="00BF2A42" w:rsidP="00BF2A42">
      <w:pPr>
        <w:spacing w:after="0" w:line="360" w:lineRule="auto"/>
        <w:jc w:val="both"/>
        <w:rPr>
          <w:rFonts w:ascii="Times New Roman" w:hAnsi="Times New Roman"/>
          <w:color w:val="000000"/>
          <w:sz w:val="19"/>
          <w:szCs w:val="19"/>
        </w:rPr>
      </w:pPr>
      <w:r w:rsidRPr="009571A1">
        <w:rPr>
          <w:rFonts w:ascii="Times New Roman" w:hAnsi="Times New Roman"/>
          <w:sz w:val="19"/>
          <w:szCs w:val="19"/>
        </w:rPr>
        <w:tab/>
        <w:t xml:space="preserve">Predisposition factors associated with the infection of </w:t>
      </w:r>
      <w:r w:rsidRPr="009571A1">
        <w:rPr>
          <w:rFonts w:ascii="Times New Roman" w:hAnsi="Times New Roman"/>
          <w:i/>
          <w:sz w:val="19"/>
          <w:szCs w:val="19"/>
        </w:rPr>
        <w:t>Candida albicans</w:t>
      </w:r>
      <w:r w:rsidRPr="009571A1">
        <w:rPr>
          <w:rFonts w:ascii="Times New Roman" w:hAnsi="Times New Roman"/>
          <w:sz w:val="19"/>
          <w:szCs w:val="19"/>
        </w:rPr>
        <w:t xml:space="preserve"> are the alteration of vaginal pH level, obesity, sweat and chronic diseases and immunologic impairments as well as heat condition and moist, skin neatness, daily behavior and contact with infected individuals [10]. The infection of </w:t>
      </w:r>
      <w:r w:rsidRPr="009571A1">
        <w:rPr>
          <w:rFonts w:ascii="Times New Roman" w:hAnsi="Times New Roman"/>
          <w:i/>
          <w:sz w:val="19"/>
          <w:szCs w:val="19"/>
        </w:rPr>
        <w:t>Candida albicans</w:t>
      </w:r>
      <w:r w:rsidRPr="009571A1">
        <w:rPr>
          <w:rFonts w:ascii="Times New Roman" w:hAnsi="Times New Roman"/>
          <w:sz w:val="19"/>
          <w:szCs w:val="19"/>
        </w:rPr>
        <w:t xml:space="preserve"> are associated with the alteration of Candida cells, from yeast become mycelium that has structure like roots which called rhizoid that penetrate skin mucous in mouth and vaginal area and epithelial cells in digestive tract, blood vessels causing septicemia </w:t>
      </w:r>
      <w:r w:rsidRPr="009571A1">
        <w:rPr>
          <w:rFonts w:ascii="Times New Roman" w:hAnsi="Times New Roman"/>
          <w:color w:val="000000"/>
          <w:sz w:val="19"/>
          <w:szCs w:val="19"/>
        </w:rPr>
        <w:t>[11]</w:t>
      </w:r>
      <w:r w:rsidRPr="009571A1">
        <w:rPr>
          <w:rFonts w:ascii="Times New Roman" w:hAnsi="Times New Roman"/>
          <w:sz w:val="19"/>
          <w:szCs w:val="19"/>
          <w:lang w:val="id-ID"/>
        </w:rPr>
        <w:t>.</w:t>
      </w:r>
      <w:r w:rsidRPr="009571A1">
        <w:rPr>
          <w:rFonts w:ascii="Times New Roman" w:hAnsi="Times New Roman"/>
          <w:color w:val="000000"/>
          <w:sz w:val="19"/>
          <w:szCs w:val="19"/>
        </w:rPr>
        <w:t xml:space="preserve"> </w:t>
      </w:r>
    </w:p>
    <w:p w:rsidR="00BF2A42" w:rsidRPr="009571A1" w:rsidRDefault="00BF2A42" w:rsidP="00BF2A42">
      <w:pPr>
        <w:spacing w:after="0" w:line="360" w:lineRule="auto"/>
        <w:jc w:val="both"/>
        <w:rPr>
          <w:rStyle w:val="Emphasis"/>
          <w:rFonts w:ascii="Times New Roman" w:hAnsi="Times New Roman"/>
          <w:i w:val="0"/>
          <w:iCs w:val="0"/>
          <w:sz w:val="19"/>
          <w:szCs w:val="19"/>
        </w:rPr>
      </w:pPr>
      <w:r w:rsidRPr="009571A1">
        <w:rPr>
          <w:rFonts w:ascii="Times New Roman" w:hAnsi="Times New Roman"/>
          <w:color w:val="000000"/>
          <w:sz w:val="19"/>
          <w:szCs w:val="19"/>
        </w:rPr>
        <w:tab/>
        <w:t xml:space="preserve">This study used parameters of serums of anti </w:t>
      </w:r>
      <w:r w:rsidRPr="009571A1">
        <w:rPr>
          <w:rFonts w:ascii="Times New Roman" w:hAnsi="Times New Roman"/>
          <w:i/>
          <w:color w:val="000000"/>
          <w:sz w:val="19"/>
          <w:szCs w:val="19"/>
        </w:rPr>
        <w:t xml:space="preserve">Candida albicans </w:t>
      </w:r>
      <w:r w:rsidRPr="009571A1">
        <w:rPr>
          <w:rFonts w:ascii="Times New Roman" w:hAnsi="Times New Roman"/>
          <w:color w:val="000000"/>
          <w:sz w:val="19"/>
          <w:szCs w:val="19"/>
        </w:rPr>
        <w:t xml:space="preserve">using ELISA Kit testing method to measure the OD value in blood serums of the treated mice and determination of fungal culture to measure the number of colonies (CFU) of </w:t>
      </w:r>
      <w:r w:rsidRPr="009571A1">
        <w:rPr>
          <w:rFonts w:ascii="Times New Roman" w:hAnsi="Times New Roman"/>
          <w:i/>
          <w:color w:val="000000"/>
          <w:sz w:val="19"/>
          <w:szCs w:val="19"/>
        </w:rPr>
        <w:t>Candida albicans</w:t>
      </w:r>
      <w:r w:rsidRPr="009571A1">
        <w:rPr>
          <w:rFonts w:ascii="Times New Roman" w:hAnsi="Times New Roman"/>
          <w:color w:val="000000"/>
          <w:sz w:val="19"/>
          <w:szCs w:val="19"/>
        </w:rPr>
        <w:t xml:space="preserve">. Specific understandings of etiology of </w:t>
      </w:r>
      <w:r w:rsidRPr="009571A1">
        <w:rPr>
          <w:rFonts w:ascii="Times New Roman" w:hAnsi="Times New Roman"/>
          <w:sz w:val="19"/>
          <w:szCs w:val="19"/>
        </w:rPr>
        <w:t>C</w:t>
      </w:r>
      <w:r w:rsidRPr="009571A1">
        <w:rPr>
          <w:rFonts w:ascii="Times New Roman" w:hAnsi="Times New Roman"/>
          <w:sz w:val="19"/>
          <w:szCs w:val="19"/>
          <w:lang w:val="id-ID"/>
        </w:rPr>
        <w:t>andidiasi</w:t>
      </w:r>
      <w:r w:rsidRPr="009571A1">
        <w:rPr>
          <w:rFonts w:ascii="Times New Roman" w:hAnsi="Times New Roman"/>
          <w:sz w:val="19"/>
          <w:szCs w:val="19"/>
        </w:rPr>
        <w:t>s</w:t>
      </w:r>
      <w:r w:rsidRPr="009571A1">
        <w:rPr>
          <w:rFonts w:ascii="Times New Roman" w:hAnsi="Times New Roman"/>
          <w:sz w:val="19"/>
          <w:szCs w:val="19"/>
          <w:lang w:val="id-ID"/>
        </w:rPr>
        <w:t xml:space="preserve">  </w:t>
      </w:r>
      <w:r w:rsidRPr="009571A1">
        <w:rPr>
          <w:rFonts w:ascii="Times New Roman" w:hAnsi="Times New Roman"/>
          <w:sz w:val="19"/>
          <w:szCs w:val="19"/>
        </w:rPr>
        <w:t>V</w:t>
      </w:r>
      <w:r w:rsidRPr="009571A1">
        <w:rPr>
          <w:rFonts w:ascii="Times New Roman" w:hAnsi="Times New Roman"/>
          <w:sz w:val="19"/>
          <w:szCs w:val="19"/>
          <w:lang w:val="id-ID"/>
        </w:rPr>
        <w:t>ulvovaginalis</w:t>
      </w:r>
      <w:r w:rsidRPr="009571A1">
        <w:rPr>
          <w:rFonts w:ascii="Times New Roman" w:hAnsi="Times New Roman"/>
          <w:sz w:val="19"/>
          <w:szCs w:val="19"/>
        </w:rPr>
        <w:t xml:space="preserve"> is considered important to develop various medicines to test the efficacy of both chemical and natural medicines for therapy of Vulvovaginal Candidiasis. </w:t>
      </w:r>
    </w:p>
    <w:p w:rsidR="00BF2A42" w:rsidRPr="009571A1" w:rsidRDefault="00BF2A42" w:rsidP="00BF2A42">
      <w:pPr>
        <w:spacing w:after="0" w:line="360" w:lineRule="auto"/>
        <w:jc w:val="both"/>
        <w:rPr>
          <w:rStyle w:val="Emphasis"/>
          <w:rFonts w:eastAsia="Times New Roman"/>
          <w:vanish/>
          <w:color w:val="000000"/>
          <w:sz w:val="19"/>
          <w:szCs w:val="19"/>
        </w:rPr>
      </w:pPr>
      <w:r w:rsidRPr="009571A1">
        <w:rPr>
          <w:rStyle w:val="Emphasis"/>
          <w:rFonts w:ascii="Times New Roman" w:hAnsi="Times New Roman"/>
          <w:vanish/>
          <w:sz w:val="19"/>
          <w:szCs w:val="19"/>
        </w:rPr>
        <w:t>Candida albicans</w:t>
      </w:r>
      <w:r w:rsidRPr="009571A1">
        <w:rPr>
          <w:rStyle w:val="apple-converted-space"/>
          <w:rFonts w:ascii="Times New Roman" w:hAnsi="Times New Roman"/>
          <w:vanish/>
          <w:sz w:val="19"/>
          <w:szCs w:val="19"/>
        </w:rPr>
        <w:t> </w:t>
      </w:r>
      <w:r w:rsidRPr="009571A1">
        <w:rPr>
          <w:rFonts w:ascii="Times New Roman" w:hAnsi="Times New Roman"/>
          <w:vanish/>
          <w:sz w:val="19"/>
          <w:szCs w:val="19"/>
        </w:rPr>
        <w:t>is implicated in many biomaterial-related infections. Typically, these infections are associated with biofilm formation. Cells in biofilms display phenotypic traits that are dramatically different from those of their free-floating planktonic counterparts and are notoriously resistant to antimicrobial agents. Consequently, biofilm-related infections are inherently difficult to treat and to fully eradicate with normal treatment regimens. Here, we report a rapid and highly reproducible microtiter-based colorimetric assay for the susceptibility testing of fungal biofilms, based on the measurement of metabolic activities of the sessile cells by using a formazan salt reduction assay. The assay was used for in vitro antifungal susceptibility testing of several</w:t>
      </w:r>
      <w:r w:rsidRPr="009571A1">
        <w:rPr>
          <w:rStyle w:val="apple-converted-space"/>
          <w:rFonts w:ascii="Times New Roman" w:hAnsi="Times New Roman"/>
          <w:vanish/>
          <w:sz w:val="19"/>
          <w:szCs w:val="19"/>
        </w:rPr>
        <w:t> </w:t>
      </w:r>
      <w:r w:rsidRPr="009571A1">
        <w:rPr>
          <w:rStyle w:val="Emphasis"/>
          <w:rFonts w:ascii="Times New Roman" w:hAnsi="Times New Roman"/>
          <w:vanish/>
          <w:sz w:val="19"/>
          <w:szCs w:val="19"/>
        </w:rPr>
        <w:t>C. albicans</w:t>
      </w:r>
      <w:r w:rsidRPr="009571A1">
        <w:rPr>
          <w:rStyle w:val="apple-converted-space"/>
          <w:rFonts w:ascii="Times New Roman" w:hAnsi="Times New Roman"/>
          <w:vanish/>
          <w:sz w:val="19"/>
          <w:szCs w:val="19"/>
        </w:rPr>
        <w:t> </w:t>
      </w:r>
      <w:r w:rsidRPr="009571A1">
        <w:rPr>
          <w:rFonts w:ascii="Times New Roman" w:hAnsi="Times New Roman"/>
          <w:vanish/>
          <w:sz w:val="19"/>
          <w:szCs w:val="19"/>
        </w:rPr>
        <w:t>strains grown as biofilms against amphotericin B and fluconazole and the increased resistance of</w:t>
      </w:r>
      <w:r w:rsidRPr="009571A1">
        <w:rPr>
          <w:rStyle w:val="apple-converted-space"/>
          <w:rFonts w:ascii="Times New Roman" w:hAnsi="Times New Roman"/>
          <w:vanish/>
          <w:sz w:val="19"/>
          <w:szCs w:val="19"/>
        </w:rPr>
        <w:t> </w:t>
      </w:r>
      <w:r w:rsidRPr="009571A1">
        <w:rPr>
          <w:rStyle w:val="Emphasis"/>
          <w:rFonts w:ascii="Times New Roman" w:hAnsi="Times New Roman"/>
          <w:vanish/>
          <w:sz w:val="19"/>
          <w:szCs w:val="19"/>
        </w:rPr>
        <w:t>C. albicans</w:t>
      </w:r>
      <w:r w:rsidRPr="009571A1">
        <w:rPr>
          <w:rFonts w:ascii="Times New Roman" w:hAnsi="Times New Roman"/>
          <w:vanish/>
          <w:sz w:val="19"/>
          <w:szCs w:val="19"/>
        </w:rPr>
        <w:t>biofilms against these antifungal agents was demonstrated. Because of its simplicity, compatibility with a widely available 96-well microplate platform, high throughput, and automation potential, we believe this assay represents a promising tool for the standardization of in vitro antifungal susceptibility testing of fungal biofilms.</w:t>
      </w:r>
    </w:p>
    <w:p w:rsidR="00BF2A42" w:rsidRPr="009571A1" w:rsidRDefault="00BF2A42" w:rsidP="00BF2A42">
      <w:pPr>
        <w:pStyle w:val="p"/>
        <w:shd w:val="clear" w:color="auto" w:fill="FFFFFF"/>
        <w:spacing w:before="166" w:beforeAutospacing="0" w:after="166" w:afterAutospacing="0" w:line="330" w:lineRule="atLeast"/>
        <w:rPr>
          <w:vanish/>
          <w:color w:val="000000"/>
          <w:sz w:val="19"/>
          <w:szCs w:val="19"/>
        </w:rPr>
      </w:pPr>
      <w:r w:rsidRPr="009571A1">
        <w:rPr>
          <w:rStyle w:val="Emphasis"/>
          <w:vanish/>
          <w:color w:val="000000"/>
          <w:sz w:val="19"/>
          <w:szCs w:val="19"/>
        </w:rPr>
        <w:t>Candida albicans</w:t>
      </w:r>
      <w:r w:rsidRPr="009571A1">
        <w:rPr>
          <w:rStyle w:val="apple-converted-space"/>
          <w:vanish/>
          <w:color w:val="000000"/>
          <w:sz w:val="19"/>
          <w:szCs w:val="19"/>
        </w:rPr>
        <w:t> </w:t>
      </w:r>
      <w:r w:rsidRPr="009571A1">
        <w:rPr>
          <w:vanish/>
          <w:color w:val="000000"/>
          <w:sz w:val="19"/>
          <w:szCs w:val="19"/>
        </w:rPr>
        <w:t>is implicated in many biomaterial-related infections. Typically, these infections are associated with biofilm formation. Cells in biofilms display phenotypic traits that are dramatically different from those of their free-floating planktonic counterparts and are notoriously resistant to antimicrobial agents. Consequently, biofilm-related infections are inherently difficult to treat and to fully eradicate with normal treatment regimens. Here, we report a rapid and highly reproducible microtiter-based colorimetric assay for the susceptibility testing of fungal biofilms, based on the measurement of metabolic activities of the sessile cells by using a formazan salt reduction assay. The assay was used for in vitro antifungal susceptibility testing of several</w:t>
      </w:r>
      <w:r w:rsidRPr="009571A1">
        <w:rPr>
          <w:rStyle w:val="apple-converted-space"/>
          <w:vanish/>
          <w:color w:val="000000"/>
          <w:sz w:val="19"/>
          <w:szCs w:val="19"/>
        </w:rPr>
        <w:t> </w:t>
      </w:r>
      <w:r w:rsidRPr="009571A1">
        <w:rPr>
          <w:rStyle w:val="Emphasis"/>
          <w:vanish/>
          <w:color w:val="000000"/>
          <w:sz w:val="19"/>
          <w:szCs w:val="19"/>
        </w:rPr>
        <w:t>C. albicans</w:t>
      </w:r>
      <w:r w:rsidRPr="009571A1">
        <w:rPr>
          <w:rStyle w:val="apple-converted-space"/>
          <w:vanish/>
          <w:color w:val="000000"/>
          <w:sz w:val="19"/>
          <w:szCs w:val="19"/>
        </w:rPr>
        <w:t> </w:t>
      </w:r>
      <w:r w:rsidRPr="009571A1">
        <w:rPr>
          <w:vanish/>
          <w:color w:val="000000"/>
          <w:sz w:val="19"/>
          <w:szCs w:val="19"/>
        </w:rPr>
        <w:t>strains grown as biofilms against amphotericin B and fluconazole and the increased resistance of</w:t>
      </w:r>
      <w:r w:rsidRPr="009571A1">
        <w:rPr>
          <w:rStyle w:val="apple-converted-space"/>
          <w:vanish/>
          <w:color w:val="000000"/>
          <w:sz w:val="19"/>
          <w:szCs w:val="19"/>
        </w:rPr>
        <w:t> </w:t>
      </w:r>
      <w:r w:rsidRPr="009571A1">
        <w:rPr>
          <w:rStyle w:val="Emphasis"/>
          <w:vanish/>
          <w:color w:val="000000"/>
          <w:sz w:val="19"/>
          <w:szCs w:val="19"/>
        </w:rPr>
        <w:t>C. albicans</w:t>
      </w:r>
      <w:r w:rsidRPr="009571A1">
        <w:rPr>
          <w:vanish/>
          <w:color w:val="000000"/>
          <w:sz w:val="19"/>
          <w:szCs w:val="19"/>
        </w:rPr>
        <w:t>biofilms against these antifungal agents was demonstrated. Because of its simplicity, compatibility with a widely available 96-well microplate platform, high throughput, and automation potential, we believe this assay represents a promising tool for the standardization of in vitro antifungal susceptibility testing of fungal biofilms.</w:t>
      </w:r>
    </w:p>
    <w:p w:rsidR="00BF2A42" w:rsidRPr="009571A1" w:rsidRDefault="00BF2A42" w:rsidP="00BF2A42">
      <w:pPr>
        <w:spacing w:after="0" w:line="360" w:lineRule="auto"/>
        <w:ind w:firstLine="720"/>
        <w:jc w:val="both"/>
        <w:rPr>
          <w:rFonts w:ascii="Times New Roman" w:hAnsi="Times New Roman"/>
          <w:sz w:val="19"/>
          <w:szCs w:val="19"/>
        </w:rPr>
      </w:pPr>
    </w:p>
    <w:p w:rsidR="00BF2A42" w:rsidRPr="009571A1" w:rsidRDefault="00BF2A42" w:rsidP="00BF2A42">
      <w:pPr>
        <w:tabs>
          <w:tab w:val="left" w:pos="6945"/>
        </w:tabs>
        <w:spacing w:after="0" w:line="360" w:lineRule="auto"/>
        <w:jc w:val="both"/>
        <w:rPr>
          <w:rFonts w:ascii="Times New Roman" w:hAnsi="Times New Roman"/>
          <w:b/>
          <w:sz w:val="19"/>
          <w:szCs w:val="19"/>
        </w:rPr>
      </w:pPr>
      <w:r w:rsidRPr="009571A1">
        <w:rPr>
          <w:rFonts w:ascii="Times New Roman" w:hAnsi="Times New Roman"/>
          <w:b/>
          <w:sz w:val="19"/>
          <w:szCs w:val="19"/>
          <w:lang w:val="id-ID"/>
        </w:rPr>
        <w:t>Material</w:t>
      </w:r>
      <w:r w:rsidRPr="009571A1">
        <w:rPr>
          <w:rFonts w:ascii="Times New Roman" w:hAnsi="Times New Roman"/>
          <w:b/>
          <w:sz w:val="19"/>
          <w:szCs w:val="19"/>
        </w:rPr>
        <w:t>s</w:t>
      </w:r>
      <w:r w:rsidRPr="009571A1">
        <w:rPr>
          <w:rFonts w:ascii="Times New Roman" w:hAnsi="Times New Roman"/>
          <w:b/>
          <w:sz w:val="19"/>
          <w:szCs w:val="19"/>
          <w:lang w:val="id-ID"/>
        </w:rPr>
        <w:t xml:space="preserve"> and Method</w:t>
      </w:r>
    </w:p>
    <w:p w:rsidR="00BF2A42" w:rsidRPr="009571A1" w:rsidRDefault="00BF2A42" w:rsidP="00BF2A42">
      <w:pPr>
        <w:spacing w:after="0" w:line="360" w:lineRule="auto"/>
        <w:ind w:firstLine="720"/>
        <w:jc w:val="both"/>
        <w:rPr>
          <w:rFonts w:ascii="Times New Roman" w:hAnsi="Times New Roman"/>
          <w:sz w:val="19"/>
          <w:szCs w:val="19"/>
        </w:rPr>
      </w:pPr>
      <w:r w:rsidRPr="009571A1">
        <w:rPr>
          <w:rFonts w:ascii="Times New Roman" w:hAnsi="Times New Roman"/>
          <w:sz w:val="19"/>
          <w:szCs w:val="19"/>
        </w:rPr>
        <w:t>The study was conducted at the Microbiology Laboratory of Biomolecular and Immunology Department of Medicine Faculty, Hasanuddin University, Makassar. The duration of experimental procedure was 21 days.</w:t>
      </w:r>
    </w:p>
    <w:p w:rsidR="00BF2A42" w:rsidRPr="009571A1" w:rsidRDefault="00BF2A42" w:rsidP="00BF2A42">
      <w:pPr>
        <w:spacing w:after="0" w:line="240" w:lineRule="auto"/>
        <w:ind w:firstLine="720"/>
        <w:jc w:val="both"/>
        <w:rPr>
          <w:rFonts w:ascii="Times New Roman" w:hAnsi="Times New Roman"/>
          <w:color w:val="FF0000"/>
          <w:sz w:val="19"/>
          <w:szCs w:val="19"/>
        </w:rPr>
      </w:pPr>
    </w:p>
    <w:p w:rsidR="00BF2A42" w:rsidRPr="009571A1" w:rsidRDefault="00BF2A42" w:rsidP="00BF2A42">
      <w:pPr>
        <w:spacing w:after="0" w:line="360" w:lineRule="auto"/>
        <w:jc w:val="both"/>
        <w:rPr>
          <w:rFonts w:ascii="Times New Roman" w:hAnsi="Times New Roman"/>
          <w:sz w:val="19"/>
          <w:szCs w:val="19"/>
        </w:rPr>
      </w:pPr>
      <w:r w:rsidRPr="009571A1">
        <w:rPr>
          <w:rFonts w:ascii="Times New Roman" w:hAnsi="Times New Roman"/>
          <w:b/>
          <w:sz w:val="19"/>
          <w:szCs w:val="19"/>
        </w:rPr>
        <w:t>Drug</w:t>
      </w:r>
      <w:r w:rsidRPr="009571A1">
        <w:rPr>
          <w:rFonts w:ascii="Times New Roman" w:hAnsi="Times New Roman"/>
          <w:sz w:val="19"/>
          <w:szCs w:val="19"/>
        </w:rPr>
        <w:t xml:space="preserve"> </w:t>
      </w:r>
      <w:r w:rsidRPr="009571A1">
        <w:rPr>
          <w:rStyle w:val="Emphasis"/>
          <w:vanish/>
          <w:color w:val="000000"/>
          <w:sz w:val="19"/>
          <w:szCs w:val="19"/>
        </w:rPr>
        <w:t>Candida albicans</w:t>
      </w:r>
      <w:r w:rsidRPr="009571A1">
        <w:rPr>
          <w:rStyle w:val="apple-converted-space"/>
          <w:vanish/>
          <w:color w:val="000000"/>
          <w:sz w:val="19"/>
          <w:szCs w:val="19"/>
        </w:rPr>
        <w:t> </w:t>
      </w:r>
      <w:r w:rsidRPr="009571A1">
        <w:rPr>
          <w:vanish/>
          <w:color w:val="000000"/>
          <w:sz w:val="19"/>
          <w:szCs w:val="19"/>
        </w:rPr>
        <w:t>is implicated in many biomaterial-related infections. Typically, these infections are associated with biofilm formation. Cells in biofilms display phenotypic traits that are dramatically different from those of their free-floating planktonic counterparts and are notoriously resistant to antimicrobial agents. Consequently, biofilm-related infections are inherently difficult to treat and to fully eradicate with normal treatment regimens. Here, we report a rapid and highly reproducible microtiter-based colorimetric assay for the susceptibility testing of fungal biofilms, based on the measurement of metabolic activities of the sessile cells by using a formazan salt reduction assay. The assay was used for in vitro antifungal susceptibility testing of several</w:t>
      </w:r>
      <w:r w:rsidRPr="009571A1">
        <w:rPr>
          <w:rStyle w:val="apple-converted-space"/>
          <w:vanish/>
          <w:color w:val="000000"/>
          <w:sz w:val="19"/>
          <w:szCs w:val="19"/>
        </w:rPr>
        <w:t> </w:t>
      </w:r>
      <w:r w:rsidRPr="009571A1">
        <w:rPr>
          <w:rStyle w:val="Emphasis"/>
          <w:vanish/>
          <w:color w:val="000000"/>
          <w:sz w:val="19"/>
          <w:szCs w:val="19"/>
        </w:rPr>
        <w:t>C. albicans</w:t>
      </w:r>
      <w:r w:rsidRPr="009571A1">
        <w:rPr>
          <w:rStyle w:val="apple-converted-space"/>
          <w:vanish/>
          <w:color w:val="000000"/>
          <w:sz w:val="19"/>
          <w:szCs w:val="19"/>
        </w:rPr>
        <w:t> </w:t>
      </w:r>
      <w:r w:rsidRPr="009571A1">
        <w:rPr>
          <w:vanish/>
          <w:color w:val="000000"/>
          <w:sz w:val="19"/>
          <w:szCs w:val="19"/>
        </w:rPr>
        <w:t>strains grown as biofilms against amphotericin B and fluconazole and the increased resistance of</w:t>
      </w:r>
      <w:r w:rsidRPr="009571A1">
        <w:rPr>
          <w:rStyle w:val="apple-converted-space"/>
          <w:vanish/>
          <w:color w:val="000000"/>
          <w:sz w:val="19"/>
          <w:szCs w:val="19"/>
        </w:rPr>
        <w:t> </w:t>
      </w:r>
      <w:r w:rsidRPr="009571A1">
        <w:rPr>
          <w:rStyle w:val="Emphasis"/>
          <w:vanish/>
          <w:color w:val="000000"/>
          <w:sz w:val="19"/>
          <w:szCs w:val="19"/>
        </w:rPr>
        <w:t>C. albicans</w:t>
      </w:r>
      <w:r w:rsidRPr="009571A1">
        <w:rPr>
          <w:vanish/>
          <w:color w:val="000000"/>
          <w:sz w:val="19"/>
          <w:szCs w:val="19"/>
        </w:rPr>
        <w:t>biofilms against these antifungal agents was demonstrated. Because of its simplicity, compatibility with a widely available 96-well microplate platform, high throughput, and automation potential, we believe this assay represents a promising tool for the standardization of in vitro antifungal susceptibility testing of fungal biofilms.</w:t>
      </w:r>
    </w:p>
    <w:p w:rsidR="00BF2A42" w:rsidRPr="009571A1" w:rsidRDefault="00BF2A42" w:rsidP="00BF2A42">
      <w:pPr>
        <w:spacing w:after="0" w:line="360" w:lineRule="auto"/>
        <w:jc w:val="both"/>
        <w:rPr>
          <w:rFonts w:ascii="Times New Roman" w:hAnsi="Times New Roman"/>
          <w:sz w:val="19"/>
          <w:szCs w:val="19"/>
        </w:rPr>
      </w:pPr>
      <w:r w:rsidRPr="009571A1">
        <w:rPr>
          <w:rFonts w:ascii="Times New Roman" w:hAnsi="Times New Roman"/>
          <w:sz w:val="19"/>
          <w:szCs w:val="19"/>
        </w:rPr>
        <w:t xml:space="preserve">The yeast strain of </w:t>
      </w:r>
      <w:r w:rsidRPr="009571A1">
        <w:rPr>
          <w:rFonts w:ascii="Times New Roman" w:hAnsi="Times New Roman"/>
          <w:i/>
          <w:sz w:val="19"/>
          <w:szCs w:val="19"/>
        </w:rPr>
        <w:t>Candida albicans</w:t>
      </w:r>
      <w:r w:rsidRPr="009571A1">
        <w:rPr>
          <w:rFonts w:ascii="Times New Roman" w:hAnsi="Times New Roman"/>
          <w:sz w:val="19"/>
          <w:szCs w:val="19"/>
        </w:rPr>
        <w:t xml:space="preserve"> used in this study was Abcam  </w:t>
      </w:r>
      <w:r w:rsidRPr="009571A1">
        <w:rPr>
          <w:rFonts w:ascii="Times New Roman" w:hAnsi="Times New Roman"/>
          <w:i/>
          <w:sz w:val="19"/>
          <w:szCs w:val="19"/>
          <w:lang w:val="id-ID"/>
        </w:rPr>
        <w:t>ab53891</w:t>
      </w:r>
      <w:r w:rsidRPr="009571A1">
        <w:rPr>
          <w:rFonts w:ascii="Times New Roman" w:hAnsi="Times New Roman"/>
          <w:sz w:val="19"/>
          <w:szCs w:val="19"/>
        </w:rPr>
        <w:t xml:space="preserve"> strain which was diluted in 100% HFIP (</w:t>
      </w:r>
      <w:r w:rsidRPr="009571A1">
        <w:rPr>
          <w:rFonts w:ascii="Times New Roman" w:hAnsi="Times New Roman"/>
          <w:i/>
          <w:sz w:val="19"/>
          <w:szCs w:val="19"/>
        </w:rPr>
        <w:t>1,1,1,3,3,3-hexafluoro-2-propanol</w:t>
      </w:r>
      <w:r w:rsidRPr="009571A1">
        <w:rPr>
          <w:rFonts w:ascii="Times New Roman" w:hAnsi="Times New Roman"/>
          <w:sz w:val="19"/>
          <w:szCs w:val="19"/>
        </w:rPr>
        <w:t xml:space="preserve">) with 1 mg/ml concentration. The resulted solution was then incubated in room temperature for 1 hour while stirring the solution adequately. Further, the solution was vibrated for 10 minutes in sonicator (water tube). Peptide solution/ HFIP were dried under nitrogen gas flow. 100 DMSO was used to mix the peptide solution. Subsequently the solution was incubated at room temperature for 12 hours while stirring intermittently. The finished solution was then separated into sub-volumes and was stored at -80°C temperature. 500-100 µl </w:t>
      </w:r>
      <w:r w:rsidRPr="009571A1">
        <w:rPr>
          <w:rFonts w:ascii="Times New Roman" w:hAnsi="Times New Roman"/>
          <w:i/>
          <w:sz w:val="19"/>
          <w:szCs w:val="19"/>
        </w:rPr>
        <w:t>D-PBS</w:t>
      </w:r>
      <w:r w:rsidRPr="009571A1">
        <w:rPr>
          <w:rFonts w:ascii="Times New Roman" w:hAnsi="Times New Roman"/>
          <w:sz w:val="19"/>
          <w:szCs w:val="19"/>
        </w:rPr>
        <w:t xml:space="preserve"> as adding solution (depending upon the last concentration) was put into the peptide broth stock and was then incubated in room temperature to avoid the agglutination of the peptide stock.</w:t>
      </w:r>
    </w:p>
    <w:p w:rsidR="00BF2A42" w:rsidRDefault="00BF2A42" w:rsidP="00BF2A42">
      <w:pPr>
        <w:spacing w:after="0" w:line="240" w:lineRule="auto"/>
        <w:jc w:val="both"/>
        <w:rPr>
          <w:rFonts w:ascii="Times New Roman" w:hAnsi="Times New Roman"/>
          <w:sz w:val="19"/>
          <w:szCs w:val="19"/>
        </w:rPr>
      </w:pPr>
    </w:p>
    <w:p w:rsidR="002E32B0" w:rsidRDefault="002E32B0" w:rsidP="00BF2A42">
      <w:pPr>
        <w:spacing w:after="0" w:line="240" w:lineRule="auto"/>
        <w:jc w:val="both"/>
        <w:rPr>
          <w:rFonts w:ascii="Times New Roman" w:hAnsi="Times New Roman"/>
          <w:sz w:val="19"/>
          <w:szCs w:val="19"/>
        </w:rPr>
      </w:pPr>
    </w:p>
    <w:p w:rsidR="002E32B0" w:rsidRDefault="002E32B0" w:rsidP="00BF2A42">
      <w:pPr>
        <w:spacing w:after="0" w:line="240" w:lineRule="auto"/>
        <w:jc w:val="both"/>
        <w:rPr>
          <w:rFonts w:ascii="Times New Roman" w:hAnsi="Times New Roman"/>
          <w:sz w:val="19"/>
          <w:szCs w:val="19"/>
        </w:rPr>
      </w:pPr>
    </w:p>
    <w:p w:rsidR="002E32B0" w:rsidRPr="009571A1" w:rsidRDefault="002E32B0" w:rsidP="00BF2A42">
      <w:pPr>
        <w:spacing w:after="0" w:line="240" w:lineRule="auto"/>
        <w:jc w:val="both"/>
        <w:rPr>
          <w:rFonts w:ascii="Times New Roman" w:hAnsi="Times New Roman"/>
          <w:sz w:val="19"/>
          <w:szCs w:val="19"/>
        </w:rPr>
      </w:pPr>
    </w:p>
    <w:p w:rsidR="00BF2A42" w:rsidRPr="009571A1" w:rsidRDefault="00BF2A42" w:rsidP="00BF2A42">
      <w:pPr>
        <w:spacing w:after="0" w:line="360" w:lineRule="auto"/>
        <w:jc w:val="both"/>
        <w:rPr>
          <w:rFonts w:ascii="Times New Roman" w:hAnsi="Times New Roman"/>
          <w:b/>
          <w:sz w:val="19"/>
          <w:szCs w:val="19"/>
          <w:lang w:val="id-ID"/>
        </w:rPr>
      </w:pPr>
      <w:r w:rsidRPr="009571A1">
        <w:rPr>
          <w:rFonts w:ascii="Times New Roman" w:hAnsi="Times New Roman"/>
          <w:b/>
          <w:sz w:val="19"/>
          <w:szCs w:val="19"/>
        </w:rPr>
        <w:t xml:space="preserve">Experimental mice and induction of </w:t>
      </w:r>
      <w:r w:rsidRPr="009571A1">
        <w:rPr>
          <w:rFonts w:ascii="Times New Roman" w:hAnsi="Times New Roman"/>
          <w:b/>
          <w:i/>
          <w:sz w:val="19"/>
          <w:szCs w:val="19"/>
        </w:rPr>
        <w:t>C</w:t>
      </w:r>
      <w:r w:rsidRPr="009571A1">
        <w:rPr>
          <w:rFonts w:ascii="Times New Roman" w:hAnsi="Times New Roman"/>
          <w:b/>
          <w:i/>
          <w:sz w:val="19"/>
          <w:szCs w:val="19"/>
          <w:lang w:val="id-ID"/>
        </w:rPr>
        <w:t>andida albicans</w:t>
      </w:r>
    </w:p>
    <w:p w:rsidR="00BF2A42" w:rsidRPr="009571A1" w:rsidRDefault="00BF2A42" w:rsidP="00BF2A42">
      <w:pPr>
        <w:tabs>
          <w:tab w:val="left" w:pos="360"/>
        </w:tabs>
        <w:spacing w:after="0" w:line="360" w:lineRule="auto"/>
        <w:jc w:val="both"/>
        <w:rPr>
          <w:rFonts w:ascii="Times New Roman" w:hAnsi="Times New Roman"/>
          <w:sz w:val="19"/>
          <w:szCs w:val="19"/>
        </w:rPr>
      </w:pPr>
      <w:r w:rsidRPr="009571A1">
        <w:rPr>
          <w:rFonts w:ascii="Times New Roman" w:hAnsi="Times New Roman"/>
          <w:sz w:val="19"/>
          <w:szCs w:val="19"/>
        </w:rPr>
        <w:t xml:space="preserve">Three mice </w:t>
      </w:r>
      <w:r w:rsidRPr="009571A1">
        <w:rPr>
          <w:rFonts w:ascii="Times New Roman" w:hAnsi="Times New Roman"/>
          <w:sz w:val="19"/>
          <w:szCs w:val="19"/>
          <w:lang w:val="id-ID"/>
        </w:rPr>
        <w:t>Balb/c</w:t>
      </w:r>
      <w:r w:rsidRPr="009571A1">
        <w:rPr>
          <w:rFonts w:ascii="Times New Roman" w:hAnsi="Times New Roman"/>
          <w:sz w:val="19"/>
          <w:szCs w:val="19"/>
        </w:rPr>
        <w:t xml:space="preserve"> strain were raised for 1 week in a cage to adapt with laboratory condition for 1 week at room temperature (25°C ± 2°), both dark and light cycles (12/12 hour), and those treated mice were given pellets and drinking water </w:t>
      </w:r>
      <w:r w:rsidRPr="009571A1">
        <w:rPr>
          <w:rFonts w:ascii="Times New Roman" w:hAnsi="Times New Roman"/>
          <w:i/>
          <w:sz w:val="19"/>
          <w:szCs w:val="19"/>
        </w:rPr>
        <w:t>ad libitum</w:t>
      </w:r>
      <w:r w:rsidRPr="009571A1">
        <w:rPr>
          <w:rFonts w:ascii="Times New Roman" w:hAnsi="Times New Roman"/>
          <w:sz w:val="19"/>
          <w:szCs w:val="19"/>
        </w:rPr>
        <w:t xml:space="preserve"> according to the method designed by [12]. Selection of the treated mice was conducted randomly, and after the adaptive duration was ended, modeling the C</w:t>
      </w:r>
      <w:r w:rsidRPr="009571A1">
        <w:rPr>
          <w:rFonts w:ascii="Times New Roman" w:hAnsi="Times New Roman"/>
          <w:sz w:val="19"/>
          <w:szCs w:val="19"/>
          <w:lang w:val="id-ID"/>
        </w:rPr>
        <w:t xml:space="preserve">andidiasis </w:t>
      </w:r>
      <w:r w:rsidRPr="009571A1">
        <w:rPr>
          <w:rFonts w:ascii="Times New Roman" w:hAnsi="Times New Roman"/>
          <w:sz w:val="19"/>
          <w:szCs w:val="19"/>
        </w:rPr>
        <w:t>V</w:t>
      </w:r>
      <w:r w:rsidRPr="009571A1">
        <w:rPr>
          <w:rFonts w:ascii="Times New Roman" w:hAnsi="Times New Roman"/>
          <w:sz w:val="19"/>
          <w:szCs w:val="19"/>
          <w:lang w:val="id-ID"/>
        </w:rPr>
        <w:t>ulvovaginalis</w:t>
      </w:r>
      <w:r w:rsidRPr="009571A1">
        <w:rPr>
          <w:rFonts w:ascii="Times New Roman" w:hAnsi="Times New Roman"/>
          <w:sz w:val="19"/>
          <w:szCs w:val="19"/>
        </w:rPr>
        <w:t xml:space="preserve"> infection to the experimental mice was made by placed the treated mice into the stereotaxic apparatus. Afterward, </w:t>
      </w:r>
      <w:r w:rsidRPr="009571A1">
        <w:rPr>
          <w:rFonts w:ascii="Times New Roman" w:hAnsi="Times New Roman"/>
          <w:i/>
          <w:sz w:val="19"/>
          <w:szCs w:val="19"/>
        </w:rPr>
        <w:t xml:space="preserve">Candida albicans </w:t>
      </w:r>
      <w:r w:rsidRPr="009571A1">
        <w:rPr>
          <w:rFonts w:ascii="Times New Roman" w:hAnsi="Times New Roman"/>
          <w:sz w:val="19"/>
          <w:szCs w:val="19"/>
        </w:rPr>
        <w:t>were transvaginally induced to the treated mice with</w:t>
      </w:r>
      <w:r w:rsidRPr="009571A1">
        <w:rPr>
          <w:rFonts w:ascii="Times New Roman" w:hAnsi="Times New Roman"/>
          <w:i/>
          <w:sz w:val="19"/>
          <w:szCs w:val="19"/>
        </w:rPr>
        <w:t xml:space="preserve">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1</w:t>
      </w:r>
      <w:r w:rsidRPr="009571A1">
        <w:rPr>
          <w:rFonts w:ascii="Times New Roman" w:hAnsi="Times New Roman"/>
          <w:sz w:val="19"/>
          <w:szCs w:val="19"/>
        </w:rPr>
        <w:t>µ</w:t>
      </w:r>
      <w:r w:rsidRPr="009571A1">
        <w:rPr>
          <w:rFonts w:ascii="Times New Roman" w:hAnsi="Times New Roman"/>
          <w:sz w:val="19"/>
          <w:szCs w:val="19"/>
          <w:lang w:val="id-ID"/>
        </w:rPr>
        <w:t>l</w:t>
      </w:r>
      <w:r w:rsidRPr="009571A1">
        <w:rPr>
          <w:rFonts w:ascii="Times New Roman" w:hAnsi="Times New Roman"/>
          <w:sz w:val="19"/>
          <w:szCs w:val="19"/>
        </w:rPr>
        <w:t xml:space="preserve">,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2</w:t>
      </w:r>
      <w:r w:rsidRPr="009571A1">
        <w:rPr>
          <w:rFonts w:ascii="Times New Roman" w:hAnsi="Times New Roman"/>
          <w:sz w:val="19"/>
          <w:szCs w:val="19"/>
        </w:rPr>
        <w:t xml:space="preserve"> µg and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3</w:t>
      </w:r>
      <w:r w:rsidRPr="009571A1">
        <w:rPr>
          <w:rFonts w:ascii="Times New Roman" w:hAnsi="Times New Roman"/>
          <w:sz w:val="19"/>
          <w:szCs w:val="19"/>
        </w:rPr>
        <w:t>µg clinical dosages respectively, and then was observed for 14 days. Weighing and blood sampling of the treated mice were carried out at 0,1,</w:t>
      </w:r>
      <w:r w:rsidRPr="009571A1">
        <w:rPr>
          <w:rFonts w:ascii="Times New Roman" w:hAnsi="Times New Roman"/>
          <w:sz w:val="19"/>
          <w:szCs w:val="19"/>
          <w:lang w:val="id-ID"/>
        </w:rPr>
        <w:t>2,5</w:t>
      </w:r>
      <w:r w:rsidRPr="009571A1">
        <w:rPr>
          <w:rFonts w:ascii="Times New Roman" w:hAnsi="Times New Roman"/>
          <w:sz w:val="19"/>
          <w:szCs w:val="19"/>
        </w:rPr>
        <w:t xml:space="preserve"> and 7 days consecutively. Weighing the treated mice used </w:t>
      </w:r>
      <w:r w:rsidRPr="009571A1">
        <w:rPr>
          <w:rFonts w:ascii="Times New Roman" w:hAnsi="Times New Roman"/>
          <w:iCs/>
          <w:sz w:val="19"/>
          <w:szCs w:val="19"/>
        </w:rPr>
        <w:t>Triple Beam Balance, HOUS</w:t>
      </w:r>
      <w:r w:rsidRPr="009571A1">
        <w:rPr>
          <w:rFonts w:ascii="Times New Roman" w:hAnsi="Times New Roman"/>
          <w:sz w:val="19"/>
          <w:szCs w:val="19"/>
        </w:rPr>
        <w:t xml:space="preserve"> and blood sampling was done at the tails of the treated mice Balb/c strain at 0.2 ml volume. Collecting the treated mice blood was done five times, the blood samples were centrifuged to obtain blood serum. The blood serums were put into the sterile tubes and were placed in freezer at </w:t>
      </w:r>
      <w:r w:rsidRPr="009571A1">
        <w:rPr>
          <w:rFonts w:ascii="Times New Roman" w:eastAsia="Times New Roman" w:hAnsi="Times New Roman"/>
          <w:color w:val="000000"/>
          <w:sz w:val="19"/>
          <w:szCs w:val="19"/>
        </w:rPr>
        <w:t xml:space="preserve">20°C until the measurement of OD (optic density)  was done. Vaginal swabs were done at </w:t>
      </w:r>
      <w:r w:rsidRPr="009571A1">
        <w:rPr>
          <w:rFonts w:ascii="Times New Roman" w:hAnsi="Times New Roman"/>
          <w:sz w:val="19"/>
          <w:szCs w:val="19"/>
        </w:rPr>
        <w:t>0,1,</w:t>
      </w:r>
      <w:r w:rsidRPr="009571A1">
        <w:rPr>
          <w:rFonts w:ascii="Times New Roman" w:hAnsi="Times New Roman"/>
          <w:sz w:val="19"/>
          <w:szCs w:val="19"/>
          <w:lang w:val="id-ID"/>
        </w:rPr>
        <w:t>2,5</w:t>
      </w:r>
      <w:r w:rsidRPr="009571A1">
        <w:rPr>
          <w:rFonts w:ascii="Times New Roman" w:hAnsi="Times New Roman"/>
          <w:sz w:val="19"/>
          <w:szCs w:val="19"/>
        </w:rPr>
        <w:t xml:space="preserve"> and 7 respectively and then gram staining was conducted to observe the accumulative assessment of CFU (colony forming units) dilution.</w:t>
      </w:r>
    </w:p>
    <w:p w:rsidR="00BF2A42" w:rsidRPr="009571A1" w:rsidRDefault="00BF2A42" w:rsidP="00BF2A42">
      <w:pPr>
        <w:tabs>
          <w:tab w:val="left" w:pos="360"/>
        </w:tabs>
        <w:spacing w:after="0" w:line="360" w:lineRule="auto"/>
        <w:jc w:val="both"/>
        <w:rPr>
          <w:rFonts w:ascii="Times New Roman" w:hAnsi="Times New Roman"/>
          <w:sz w:val="19"/>
          <w:szCs w:val="19"/>
        </w:rPr>
      </w:pPr>
    </w:p>
    <w:p w:rsidR="00BF2A42" w:rsidRPr="009571A1" w:rsidRDefault="00BF2A42" w:rsidP="00BF2A42">
      <w:pPr>
        <w:tabs>
          <w:tab w:val="left" w:pos="360"/>
        </w:tabs>
        <w:spacing w:after="0" w:line="360" w:lineRule="auto"/>
        <w:jc w:val="both"/>
        <w:rPr>
          <w:rFonts w:ascii="Times New Roman" w:hAnsi="Times New Roman"/>
          <w:b/>
          <w:sz w:val="19"/>
          <w:szCs w:val="19"/>
        </w:rPr>
      </w:pPr>
      <w:r w:rsidRPr="009571A1">
        <w:rPr>
          <w:rFonts w:ascii="Times New Roman" w:hAnsi="Times New Roman"/>
          <w:b/>
          <w:sz w:val="19"/>
          <w:szCs w:val="19"/>
        </w:rPr>
        <w:t>Testing procedure of OD</w:t>
      </w:r>
      <w:r>
        <w:rPr>
          <w:rFonts w:ascii="Times New Roman" w:hAnsi="Times New Roman"/>
          <w:b/>
          <w:sz w:val="19"/>
          <w:szCs w:val="19"/>
        </w:rPr>
        <w:t xml:space="preserve"> (optic density)</w:t>
      </w:r>
      <w:r w:rsidRPr="009571A1">
        <w:rPr>
          <w:rFonts w:ascii="Times New Roman" w:hAnsi="Times New Roman"/>
          <w:b/>
          <w:sz w:val="19"/>
          <w:szCs w:val="19"/>
        </w:rPr>
        <w:t xml:space="preserve"> value</w:t>
      </w:r>
    </w:p>
    <w:p w:rsidR="00BF2A42" w:rsidRPr="009571A1" w:rsidRDefault="00BF2A42" w:rsidP="00BF2A42">
      <w:pPr>
        <w:spacing w:after="0" w:line="360" w:lineRule="auto"/>
        <w:ind w:firstLine="720"/>
        <w:jc w:val="both"/>
        <w:rPr>
          <w:rFonts w:ascii="Times New Roman" w:hAnsi="Times New Roman"/>
          <w:sz w:val="19"/>
          <w:szCs w:val="19"/>
        </w:rPr>
      </w:pPr>
      <w:r w:rsidRPr="009571A1">
        <w:rPr>
          <w:rFonts w:ascii="Times New Roman" w:hAnsi="Times New Roman"/>
          <w:i/>
          <w:sz w:val="19"/>
          <w:szCs w:val="19"/>
        </w:rPr>
        <w:t>Candida albicans</w:t>
      </w:r>
      <w:r w:rsidRPr="009571A1">
        <w:rPr>
          <w:rFonts w:ascii="Times New Roman" w:hAnsi="Times New Roman"/>
          <w:sz w:val="19"/>
          <w:szCs w:val="19"/>
        </w:rPr>
        <w:t xml:space="preserve"> serums of the samples were reacted with antibodies of anti-serum of </w:t>
      </w:r>
      <w:r w:rsidRPr="009571A1">
        <w:rPr>
          <w:rFonts w:ascii="Times New Roman" w:hAnsi="Times New Roman"/>
          <w:i/>
          <w:sz w:val="19"/>
          <w:szCs w:val="19"/>
        </w:rPr>
        <w:t>Candida albicans</w:t>
      </w:r>
      <w:r w:rsidRPr="009571A1">
        <w:rPr>
          <w:rFonts w:ascii="Times New Roman" w:hAnsi="Times New Roman"/>
          <w:sz w:val="19"/>
          <w:szCs w:val="19"/>
        </w:rPr>
        <w:t xml:space="preserve"> which being absorbed on the surface of microtiters </w:t>
      </w:r>
      <w:r w:rsidRPr="009571A1">
        <w:rPr>
          <w:rFonts w:ascii="Times New Roman" w:hAnsi="Times New Roman"/>
          <w:sz w:val="19"/>
          <w:szCs w:val="19"/>
          <w:lang w:val="id-ID"/>
        </w:rPr>
        <w:t>polystyrene</w:t>
      </w:r>
      <w:r w:rsidRPr="009571A1">
        <w:rPr>
          <w:rFonts w:ascii="Times New Roman" w:hAnsi="Times New Roman"/>
          <w:sz w:val="19"/>
          <w:szCs w:val="19"/>
        </w:rPr>
        <w:t xml:space="preserve"> on wells of microplates. After washing proteins, antibodies of anti-serum of </w:t>
      </w:r>
      <w:r w:rsidRPr="009571A1">
        <w:rPr>
          <w:rFonts w:ascii="Times New Roman" w:hAnsi="Times New Roman"/>
          <w:i/>
          <w:sz w:val="19"/>
          <w:szCs w:val="19"/>
        </w:rPr>
        <w:t>Candida albicans</w:t>
      </w:r>
      <w:r w:rsidRPr="009571A1">
        <w:rPr>
          <w:rFonts w:ascii="Times New Roman" w:hAnsi="Times New Roman"/>
          <w:sz w:val="19"/>
          <w:szCs w:val="19"/>
        </w:rPr>
        <w:t xml:space="preserve"> were conjugated by adding horseradish peroxidase (HRP). Antibodies that labeled enzymes formed complex bindings of </w:t>
      </w:r>
      <w:r w:rsidRPr="009571A1">
        <w:rPr>
          <w:rFonts w:ascii="Times New Roman" w:hAnsi="Times New Roman"/>
          <w:i/>
          <w:sz w:val="19"/>
          <w:szCs w:val="19"/>
        </w:rPr>
        <w:t xml:space="preserve">Candida albicans </w:t>
      </w:r>
      <w:r w:rsidRPr="009571A1">
        <w:rPr>
          <w:rFonts w:ascii="Times New Roman" w:hAnsi="Times New Roman"/>
          <w:sz w:val="19"/>
          <w:szCs w:val="19"/>
        </w:rPr>
        <w:t xml:space="preserve">serums, and the washing was continued, the number of enzymes the complex bindings were measured by adding </w:t>
      </w:r>
      <w:r w:rsidRPr="009571A1">
        <w:rPr>
          <w:rFonts w:ascii="Times New Roman" w:hAnsi="Times New Roman"/>
          <w:sz w:val="19"/>
          <w:szCs w:val="19"/>
          <w:lang w:val="id-ID"/>
        </w:rPr>
        <w:t>chromogenic 3,3’,5,5’-tetramethylbenzidine (TMB</w:t>
      </w:r>
      <w:r w:rsidRPr="009571A1">
        <w:rPr>
          <w:rFonts w:ascii="Times New Roman" w:hAnsi="Times New Roman"/>
          <w:i/>
          <w:sz w:val="19"/>
          <w:szCs w:val="19"/>
          <w:lang w:val="id-ID"/>
        </w:rPr>
        <w:t>)</w:t>
      </w:r>
      <w:r w:rsidRPr="009571A1">
        <w:rPr>
          <w:rFonts w:ascii="Times New Roman" w:hAnsi="Times New Roman"/>
          <w:i/>
          <w:sz w:val="19"/>
          <w:szCs w:val="19"/>
        </w:rPr>
        <w:t xml:space="preserve"> </w:t>
      </w:r>
      <w:r w:rsidRPr="009571A1">
        <w:rPr>
          <w:rFonts w:ascii="Times New Roman" w:hAnsi="Times New Roman"/>
          <w:sz w:val="19"/>
          <w:szCs w:val="19"/>
        </w:rPr>
        <w:t>as the substrate</w:t>
      </w:r>
      <w:r w:rsidRPr="009571A1">
        <w:rPr>
          <w:rFonts w:ascii="Times New Roman" w:hAnsi="Times New Roman"/>
          <w:sz w:val="19"/>
          <w:szCs w:val="19"/>
          <w:lang w:val="id-ID"/>
        </w:rPr>
        <w:t xml:space="preserve">. </w:t>
      </w:r>
      <w:r w:rsidRPr="009571A1">
        <w:rPr>
          <w:rFonts w:ascii="Times New Roman" w:hAnsi="Times New Roman"/>
          <w:sz w:val="19"/>
          <w:szCs w:val="19"/>
        </w:rPr>
        <w:t xml:space="preserve">Quantity of enzyme bindings was proportionally varied with the concentrations of serums of </w:t>
      </w:r>
      <w:r w:rsidRPr="009571A1">
        <w:rPr>
          <w:rFonts w:ascii="Times New Roman" w:hAnsi="Times New Roman"/>
          <w:i/>
          <w:sz w:val="19"/>
          <w:szCs w:val="19"/>
        </w:rPr>
        <w:t>Candida albicans</w:t>
      </w:r>
      <w:r w:rsidRPr="009571A1">
        <w:rPr>
          <w:rFonts w:ascii="Times New Roman" w:hAnsi="Times New Roman"/>
          <w:sz w:val="19"/>
          <w:szCs w:val="19"/>
        </w:rPr>
        <w:t xml:space="preserve"> of the tested samples. Atomic absorption at a 450 nm wavelength was determined in measuring the concentration of serums of </w:t>
      </w:r>
      <w:r w:rsidRPr="009571A1">
        <w:rPr>
          <w:rFonts w:ascii="Times New Roman" w:hAnsi="Times New Roman"/>
          <w:i/>
          <w:sz w:val="19"/>
          <w:szCs w:val="19"/>
        </w:rPr>
        <w:t>Candida albicans</w:t>
      </w:r>
      <w:r w:rsidRPr="009571A1">
        <w:rPr>
          <w:rFonts w:ascii="Times New Roman" w:hAnsi="Times New Roman"/>
          <w:sz w:val="19"/>
          <w:szCs w:val="19"/>
        </w:rPr>
        <w:t xml:space="preserve"> of the testes samples. Interpolarization of the quantity of serums of </w:t>
      </w:r>
      <w:r w:rsidRPr="009571A1">
        <w:rPr>
          <w:rFonts w:ascii="Times New Roman" w:hAnsi="Times New Roman"/>
          <w:i/>
          <w:sz w:val="19"/>
          <w:szCs w:val="19"/>
        </w:rPr>
        <w:t>Candida albicans</w:t>
      </w:r>
      <w:r w:rsidRPr="009571A1">
        <w:rPr>
          <w:rFonts w:ascii="Times New Roman" w:hAnsi="Times New Roman"/>
          <w:sz w:val="19"/>
          <w:szCs w:val="19"/>
        </w:rPr>
        <w:t xml:space="preserve"> of the tested samples was made on the standard curves which being constructed and corrected for dilution of the tested samples [13].</w:t>
      </w:r>
    </w:p>
    <w:p w:rsidR="00BF2A42" w:rsidRPr="009571A1" w:rsidRDefault="00BF2A42" w:rsidP="00BF2A42">
      <w:pPr>
        <w:spacing w:after="0" w:line="360" w:lineRule="auto"/>
        <w:ind w:firstLine="720"/>
        <w:jc w:val="both"/>
        <w:rPr>
          <w:rFonts w:ascii="Times New Roman" w:hAnsi="Times New Roman"/>
          <w:sz w:val="19"/>
          <w:szCs w:val="19"/>
        </w:rPr>
      </w:pPr>
      <w:r w:rsidRPr="009571A1">
        <w:rPr>
          <w:rFonts w:ascii="Times New Roman" w:hAnsi="Times New Roman"/>
          <w:sz w:val="19"/>
          <w:szCs w:val="19"/>
        </w:rPr>
        <w:t xml:space="preserve">In sum, the following procedure in measuring the serums of anti </w:t>
      </w:r>
      <w:r w:rsidRPr="009571A1">
        <w:rPr>
          <w:rFonts w:ascii="Times New Roman" w:hAnsi="Times New Roman"/>
          <w:i/>
          <w:sz w:val="19"/>
          <w:szCs w:val="19"/>
        </w:rPr>
        <w:t xml:space="preserve">Candida albicans </w:t>
      </w:r>
      <w:r w:rsidRPr="009571A1">
        <w:rPr>
          <w:rFonts w:ascii="Times New Roman" w:hAnsi="Times New Roman"/>
          <w:sz w:val="19"/>
          <w:szCs w:val="19"/>
        </w:rPr>
        <w:t>using ELISA Kit-ab</w:t>
      </w:r>
      <w:r w:rsidRPr="009571A1">
        <w:rPr>
          <w:rFonts w:ascii="Times New Roman" w:hAnsi="Times New Roman"/>
          <w:sz w:val="19"/>
          <w:szCs w:val="19"/>
          <w:lang w:val="id-ID"/>
        </w:rPr>
        <w:t>533891</w:t>
      </w:r>
      <w:r w:rsidRPr="009571A1">
        <w:rPr>
          <w:rFonts w:ascii="Times New Roman" w:hAnsi="Times New Roman"/>
          <w:sz w:val="19"/>
          <w:szCs w:val="19"/>
        </w:rPr>
        <w:t xml:space="preserve"> was as follows:</w:t>
      </w:r>
    </w:p>
    <w:p w:rsidR="00BF2A42" w:rsidRPr="009571A1" w:rsidRDefault="00BF2A42" w:rsidP="00BF2A42">
      <w:pPr>
        <w:pStyle w:val="ListParagraph"/>
        <w:widowControl/>
        <w:numPr>
          <w:ilvl w:val="0"/>
          <w:numId w:val="5"/>
        </w:numPr>
        <w:spacing w:line="360" w:lineRule="auto"/>
        <w:ind w:left="426" w:hanging="426"/>
        <w:contextualSpacing/>
        <w:jc w:val="both"/>
        <w:rPr>
          <w:rFonts w:ascii="Times New Roman" w:hAnsi="Times New Roman"/>
          <w:sz w:val="19"/>
          <w:szCs w:val="19"/>
        </w:rPr>
      </w:pPr>
      <w:r w:rsidRPr="009571A1">
        <w:rPr>
          <w:rFonts w:ascii="Times New Roman" w:hAnsi="Times New Roman"/>
          <w:sz w:val="19"/>
          <w:szCs w:val="19"/>
        </w:rPr>
        <w:t xml:space="preserve">Removed precisely antibodies lining the wells of microplates, all reagents were equilibrated at room temperature. Provided all reagents, the tested samples or standard samples.  </w:t>
      </w:r>
    </w:p>
    <w:p w:rsidR="00BF2A42" w:rsidRPr="009571A1" w:rsidRDefault="00BF2A42" w:rsidP="00BF2A42">
      <w:pPr>
        <w:pStyle w:val="ListParagraph"/>
        <w:widowControl/>
        <w:numPr>
          <w:ilvl w:val="0"/>
          <w:numId w:val="5"/>
        </w:numPr>
        <w:spacing w:line="360" w:lineRule="auto"/>
        <w:ind w:left="426" w:hanging="426"/>
        <w:contextualSpacing/>
        <w:jc w:val="both"/>
        <w:rPr>
          <w:rFonts w:ascii="Times New Roman" w:hAnsi="Times New Roman"/>
          <w:sz w:val="19"/>
          <w:szCs w:val="19"/>
        </w:rPr>
      </w:pPr>
      <w:r w:rsidRPr="009571A1">
        <w:rPr>
          <w:rFonts w:ascii="Times New Roman" w:hAnsi="Times New Roman"/>
          <w:sz w:val="19"/>
          <w:szCs w:val="19"/>
        </w:rPr>
        <w:t>Added the tested samples or standard samples at each well of the microplates, and then incubated the tested samples in room temperature.</w:t>
      </w:r>
    </w:p>
    <w:p w:rsidR="00BF2A42" w:rsidRPr="009571A1" w:rsidRDefault="00BF2A42" w:rsidP="00BF2A42">
      <w:pPr>
        <w:pStyle w:val="ListParagraph"/>
        <w:widowControl/>
        <w:numPr>
          <w:ilvl w:val="0"/>
          <w:numId w:val="5"/>
        </w:numPr>
        <w:spacing w:line="360" w:lineRule="auto"/>
        <w:ind w:left="426" w:hanging="426"/>
        <w:contextualSpacing/>
        <w:jc w:val="both"/>
        <w:rPr>
          <w:rFonts w:ascii="Times New Roman" w:hAnsi="Times New Roman"/>
          <w:sz w:val="19"/>
          <w:szCs w:val="19"/>
        </w:rPr>
      </w:pPr>
      <w:r w:rsidRPr="009571A1">
        <w:rPr>
          <w:rFonts w:ascii="Times New Roman" w:hAnsi="Times New Roman"/>
          <w:sz w:val="19"/>
          <w:szCs w:val="19"/>
        </w:rPr>
        <w:t>Aspired and washed each well of the microplate, and then added HRP previously prepared and was labeled using the second antibody detector. Incubated each sample in room temperature.</w:t>
      </w:r>
    </w:p>
    <w:p w:rsidR="00BF2A42" w:rsidRPr="009571A1" w:rsidRDefault="00BF2A42" w:rsidP="00BF2A42">
      <w:pPr>
        <w:pStyle w:val="ListParagraph"/>
        <w:widowControl/>
        <w:numPr>
          <w:ilvl w:val="0"/>
          <w:numId w:val="5"/>
        </w:numPr>
        <w:spacing w:line="360" w:lineRule="auto"/>
        <w:ind w:left="426" w:hanging="426"/>
        <w:contextualSpacing/>
        <w:jc w:val="both"/>
        <w:rPr>
          <w:rFonts w:ascii="Times New Roman" w:hAnsi="Times New Roman"/>
          <w:sz w:val="19"/>
          <w:szCs w:val="19"/>
        </w:rPr>
      </w:pPr>
      <w:r w:rsidRPr="009571A1">
        <w:rPr>
          <w:rFonts w:ascii="Times New Roman" w:hAnsi="Times New Roman"/>
          <w:sz w:val="19"/>
          <w:szCs w:val="19"/>
        </w:rPr>
        <w:t>Aspired and washed each well of the microplate, and then added chromogen substrate into each plate. Further observed and noted the alteration of color of the tested samples.</w:t>
      </w:r>
    </w:p>
    <w:p w:rsidR="00BF2A42" w:rsidRPr="009571A1" w:rsidRDefault="00BF2A42" w:rsidP="00BF2A42">
      <w:pPr>
        <w:spacing w:after="0" w:line="360" w:lineRule="auto"/>
        <w:rPr>
          <w:rFonts w:ascii="Times New Roman" w:hAnsi="Times New Roman"/>
          <w:sz w:val="19"/>
          <w:szCs w:val="19"/>
        </w:rPr>
      </w:pPr>
    </w:p>
    <w:p w:rsidR="00BF2A42" w:rsidRPr="009571A1" w:rsidRDefault="00BF2A42" w:rsidP="00BF2A42">
      <w:pPr>
        <w:spacing w:after="0" w:line="360" w:lineRule="auto"/>
        <w:jc w:val="both"/>
        <w:rPr>
          <w:rFonts w:ascii="Times New Roman" w:hAnsi="Times New Roman"/>
          <w:b/>
          <w:sz w:val="19"/>
          <w:szCs w:val="19"/>
        </w:rPr>
      </w:pPr>
      <w:r w:rsidRPr="009571A1">
        <w:rPr>
          <w:rFonts w:ascii="Times New Roman" w:hAnsi="Times New Roman"/>
          <w:b/>
          <w:sz w:val="19"/>
          <w:szCs w:val="19"/>
        </w:rPr>
        <w:t>Preparation of the samples</w:t>
      </w:r>
    </w:p>
    <w:p w:rsidR="00BF2A42" w:rsidRPr="009571A1" w:rsidRDefault="00BF2A42" w:rsidP="00BF2A42">
      <w:pPr>
        <w:spacing w:after="0" w:line="360" w:lineRule="auto"/>
        <w:ind w:firstLine="720"/>
        <w:jc w:val="both"/>
        <w:rPr>
          <w:rFonts w:ascii="Times New Roman" w:hAnsi="Times New Roman"/>
          <w:sz w:val="19"/>
          <w:szCs w:val="19"/>
        </w:rPr>
      </w:pPr>
      <w:r w:rsidRPr="009571A1">
        <w:rPr>
          <w:rFonts w:ascii="Times New Roman" w:hAnsi="Times New Roman"/>
          <w:sz w:val="19"/>
          <w:szCs w:val="19"/>
        </w:rPr>
        <w:t xml:space="preserve">In general, the measurement for quantification of serums of </w:t>
      </w:r>
      <w:r w:rsidRPr="009571A1">
        <w:rPr>
          <w:rFonts w:ascii="Times New Roman" w:hAnsi="Times New Roman"/>
          <w:i/>
          <w:sz w:val="19"/>
          <w:szCs w:val="19"/>
        </w:rPr>
        <w:t>Candida albicans</w:t>
      </w:r>
      <w:r w:rsidRPr="009571A1">
        <w:rPr>
          <w:rFonts w:ascii="Times New Roman" w:hAnsi="Times New Roman"/>
          <w:sz w:val="19"/>
          <w:szCs w:val="19"/>
        </w:rPr>
        <w:t xml:space="preserve"> of each sample was diluted prior to be used. For each phase of determination of 1/1,000 dilution was considered exact for part of serum/plasma samples. For absolute quantification of the measured samples was determined based on their distance out of the </w:t>
      </w:r>
      <w:r w:rsidRPr="009571A1">
        <w:rPr>
          <w:rFonts w:ascii="Times New Roman" w:hAnsi="Times New Roman"/>
          <w:sz w:val="19"/>
          <w:szCs w:val="19"/>
        </w:rPr>
        <w:lastRenderedPageBreak/>
        <w:t>standard curve, which mean more or less of the desired measurement value. When levels of samples were doubted, dilution series with one or two prior representative samples were scuttled with the recommended samples. For preparation of 1/1000 dilution of the tested samples, took 5 µL of the sample to 496 µL once of each diluents. Here, 1/100 dilution was determined. Further, dilution of 1/100 of the sample from the removal of 30 µL until reached 270 µL of each dilution. 1/1,000 dilution should be gained from the samples, and the mixed precisely of each procedure.</w:t>
      </w:r>
    </w:p>
    <w:p w:rsidR="00BF2A42" w:rsidRPr="009571A1" w:rsidRDefault="00BF2A42" w:rsidP="00BF2A42">
      <w:pPr>
        <w:spacing w:after="0" w:line="360" w:lineRule="auto"/>
        <w:ind w:firstLine="720"/>
        <w:jc w:val="both"/>
        <w:rPr>
          <w:rFonts w:ascii="Times New Roman" w:hAnsi="Times New Roman"/>
          <w:sz w:val="19"/>
          <w:szCs w:val="19"/>
        </w:rPr>
      </w:pPr>
    </w:p>
    <w:p w:rsidR="00BF2A42" w:rsidRPr="009571A1" w:rsidRDefault="00BF2A42" w:rsidP="00BF2A42">
      <w:pPr>
        <w:spacing w:after="0" w:line="360" w:lineRule="auto"/>
        <w:jc w:val="both"/>
        <w:rPr>
          <w:rFonts w:ascii="Times New Roman" w:hAnsi="Times New Roman"/>
          <w:b/>
          <w:sz w:val="19"/>
          <w:szCs w:val="19"/>
        </w:rPr>
      </w:pPr>
      <w:r w:rsidRPr="009571A1">
        <w:rPr>
          <w:rFonts w:ascii="Times New Roman" w:hAnsi="Times New Roman"/>
          <w:b/>
          <w:sz w:val="19"/>
          <w:szCs w:val="19"/>
        </w:rPr>
        <w:t>Measurement procedure</w:t>
      </w:r>
    </w:p>
    <w:p w:rsidR="00BF2A42" w:rsidRPr="009571A1" w:rsidRDefault="00BF2A42" w:rsidP="00BF2A42">
      <w:pPr>
        <w:spacing w:after="0" w:line="360" w:lineRule="auto"/>
        <w:ind w:firstLine="720"/>
        <w:jc w:val="both"/>
        <w:rPr>
          <w:rFonts w:ascii="Times New Roman" w:hAnsi="Times New Roman"/>
          <w:sz w:val="19"/>
          <w:szCs w:val="19"/>
        </w:rPr>
      </w:pPr>
      <w:r w:rsidRPr="009571A1">
        <w:rPr>
          <w:rFonts w:ascii="Times New Roman" w:hAnsi="Times New Roman"/>
          <w:sz w:val="19"/>
          <w:szCs w:val="19"/>
        </w:rPr>
        <w:t>All materials were equaled and provided reagents at room temperature prior to use. It is recommended to measure the whole standard, control and samples of the duplication</w:t>
      </w:r>
    </w:p>
    <w:p w:rsidR="00BF2A42" w:rsidRPr="009571A1" w:rsidRDefault="00BF2A42" w:rsidP="00BF2A42">
      <w:pPr>
        <w:numPr>
          <w:ilvl w:val="0"/>
          <w:numId w:val="6"/>
        </w:numPr>
        <w:spacing w:after="0" w:line="360" w:lineRule="auto"/>
        <w:ind w:left="426" w:hanging="426"/>
        <w:jc w:val="both"/>
        <w:rPr>
          <w:rFonts w:ascii="Times New Roman" w:hAnsi="Times New Roman"/>
          <w:sz w:val="19"/>
          <w:szCs w:val="19"/>
        </w:rPr>
      </w:pPr>
      <w:r w:rsidRPr="009571A1">
        <w:rPr>
          <w:rFonts w:ascii="Times New Roman" w:hAnsi="Times New Roman"/>
          <w:sz w:val="19"/>
          <w:szCs w:val="19"/>
        </w:rPr>
        <w:t>Pipetting 100 µL of each standard solution, including zero control in duplication into the prepared wells.</w:t>
      </w:r>
    </w:p>
    <w:p w:rsidR="00BF2A42" w:rsidRPr="009571A1" w:rsidRDefault="00BF2A42" w:rsidP="00BF2A42">
      <w:pPr>
        <w:numPr>
          <w:ilvl w:val="0"/>
          <w:numId w:val="6"/>
        </w:numPr>
        <w:spacing w:after="0" w:line="360" w:lineRule="auto"/>
        <w:ind w:left="426" w:hanging="426"/>
        <w:jc w:val="both"/>
        <w:rPr>
          <w:rFonts w:ascii="Times New Roman" w:hAnsi="Times New Roman"/>
          <w:sz w:val="19"/>
          <w:szCs w:val="19"/>
        </w:rPr>
      </w:pPr>
      <w:r w:rsidRPr="009571A1">
        <w:rPr>
          <w:rFonts w:ascii="Times New Roman" w:hAnsi="Times New Roman"/>
          <w:sz w:val="19"/>
          <w:szCs w:val="19"/>
        </w:rPr>
        <w:t>Pipetting 100 µL samples (in duplication) into the prepared wells.</w:t>
      </w:r>
    </w:p>
    <w:p w:rsidR="00BF2A42" w:rsidRPr="009571A1" w:rsidRDefault="00BF2A42" w:rsidP="00BF2A42">
      <w:pPr>
        <w:numPr>
          <w:ilvl w:val="0"/>
          <w:numId w:val="6"/>
        </w:numPr>
        <w:spacing w:after="0" w:line="360" w:lineRule="auto"/>
        <w:ind w:left="426" w:hanging="426"/>
        <w:jc w:val="both"/>
        <w:rPr>
          <w:rFonts w:ascii="Times New Roman" w:hAnsi="Times New Roman"/>
          <w:sz w:val="19"/>
          <w:szCs w:val="19"/>
        </w:rPr>
      </w:pPr>
      <w:r w:rsidRPr="009571A1">
        <w:rPr>
          <w:rFonts w:ascii="Times New Roman" w:hAnsi="Times New Roman"/>
          <w:sz w:val="19"/>
          <w:szCs w:val="19"/>
        </w:rPr>
        <w:t>Incubating the plates of microtitter at room temperature for 60 (60 ± 2) minutes. Closing the plates during incubation time.</w:t>
      </w:r>
    </w:p>
    <w:p w:rsidR="00BF2A42" w:rsidRPr="009571A1" w:rsidRDefault="00BF2A42" w:rsidP="00BF2A42">
      <w:pPr>
        <w:numPr>
          <w:ilvl w:val="0"/>
          <w:numId w:val="6"/>
        </w:numPr>
        <w:spacing w:after="0" w:line="360" w:lineRule="auto"/>
        <w:ind w:left="426" w:hanging="426"/>
        <w:jc w:val="both"/>
        <w:rPr>
          <w:rFonts w:ascii="Times New Roman" w:hAnsi="Times New Roman"/>
          <w:sz w:val="19"/>
          <w:szCs w:val="19"/>
        </w:rPr>
      </w:pPr>
      <w:r w:rsidRPr="009571A1">
        <w:rPr>
          <w:rFonts w:ascii="Times New Roman" w:hAnsi="Times New Roman"/>
          <w:sz w:val="19"/>
          <w:szCs w:val="19"/>
        </w:rPr>
        <w:t>Continuing the incubation, aspiring the materials from the wells.</w:t>
      </w:r>
    </w:p>
    <w:p w:rsidR="00BF2A42" w:rsidRPr="009571A1" w:rsidRDefault="00BF2A42" w:rsidP="00BF2A42">
      <w:pPr>
        <w:numPr>
          <w:ilvl w:val="0"/>
          <w:numId w:val="6"/>
        </w:numPr>
        <w:spacing w:after="0" w:line="360" w:lineRule="auto"/>
        <w:ind w:left="426" w:hanging="426"/>
        <w:jc w:val="both"/>
        <w:rPr>
          <w:rFonts w:ascii="Times New Roman" w:hAnsi="Times New Roman"/>
          <w:sz w:val="19"/>
          <w:szCs w:val="19"/>
        </w:rPr>
      </w:pPr>
      <w:r w:rsidRPr="009571A1">
        <w:rPr>
          <w:rFonts w:ascii="Times New Roman" w:hAnsi="Times New Roman"/>
          <w:sz w:val="19"/>
          <w:szCs w:val="19"/>
        </w:rPr>
        <w:t>Content of the well was diluted once with wash buffer precisely and the sample was aspirated. Repeating dilution three times and wash buffer was done four times. If manual procedure of the wash buffer was used, completing the filling up of each well using wash buffer, and then plates were reversed side and then poured the content into a washing container. Continued this process on the wells carefully on the absorbing papers to remove residual buffer. Repeating the process three times for four washes.</w:t>
      </w:r>
    </w:p>
    <w:p w:rsidR="00BF2A42" w:rsidRPr="009571A1" w:rsidRDefault="00BF2A42" w:rsidP="00BF2A42">
      <w:pPr>
        <w:numPr>
          <w:ilvl w:val="0"/>
          <w:numId w:val="6"/>
        </w:numPr>
        <w:spacing w:after="0" w:line="360" w:lineRule="auto"/>
        <w:ind w:left="426" w:hanging="426"/>
        <w:jc w:val="both"/>
        <w:rPr>
          <w:rFonts w:ascii="Times New Roman" w:hAnsi="Times New Roman"/>
          <w:sz w:val="19"/>
          <w:szCs w:val="19"/>
        </w:rPr>
      </w:pPr>
      <w:r w:rsidRPr="009571A1">
        <w:rPr>
          <w:rFonts w:ascii="Times New Roman" w:hAnsi="Times New Roman"/>
          <w:sz w:val="19"/>
          <w:szCs w:val="19"/>
        </w:rPr>
        <w:t>Pipeting once precisely 100 µL conjugate of enzyme-antibodies into each well. Incubating in room temperature for 30 minutes (30 ± 2). Protecting the plates using the cover in dark period during incubation.</w:t>
      </w:r>
    </w:p>
    <w:p w:rsidR="00BF2A42" w:rsidRPr="009571A1" w:rsidRDefault="00BF2A42" w:rsidP="00BF2A42">
      <w:pPr>
        <w:numPr>
          <w:ilvl w:val="0"/>
          <w:numId w:val="6"/>
        </w:numPr>
        <w:spacing w:after="0" w:line="360" w:lineRule="auto"/>
        <w:ind w:left="426" w:hanging="426"/>
        <w:rPr>
          <w:rFonts w:ascii="Times New Roman" w:hAnsi="Times New Roman"/>
          <w:sz w:val="19"/>
          <w:szCs w:val="19"/>
        </w:rPr>
      </w:pPr>
      <w:r w:rsidRPr="009571A1">
        <w:rPr>
          <w:rFonts w:ascii="Times New Roman" w:hAnsi="Times New Roman"/>
          <w:sz w:val="19"/>
          <w:szCs w:val="19"/>
        </w:rPr>
        <w:t>Washing residual stains on the well.</w:t>
      </w:r>
    </w:p>
    <w:p w:rsidR="00BF2A42" w:rsidRPr="009571A1" w:rsidRDefault="00BF2A42" w:rsidP="00BF2A42">
      <w:pPr>
        <w:numPr>
          <w:ilvl w:val="0"/>
          <w:numId w:val="6"/>
        </w:numPr>
        <w:spacing w:after="0" w:line="360" w:lineRule="auto"/>
        <w:ind w:left="426" w:hanging="426"/>
        <w:rPr>
          <w:rFonts w:ascii="Times New Roman" w:hAnsi="Times New Roman"/>
          <w:sz w:val="19"/>
          <w:szCs w:val="19"/>
        </w:rPr>
      </w:pPr>
      <w:r w:rsidRPr="009571A1">
        <w:rPr>
          <w:rFonts w:ascii="Times New Roman" w:hAnsi="Times New Roman"/>
          <w:sz w:val="19"/>
          <w:szCs w:val="19"/>
        </w:rPr>
        <w:t xml:space="preserve"> Pipeting 100 µL TMB substrate solution into each well.</w:t>
      </w:r>
    </w:p>
    <w:p w:rsidR="00BF2A42" w:rsidRPr="009571A1" w:rsidRDefault="00BF2A42" w:rsidP="00BF2A42">
      <w:pPr>
        <w:numPr>
          <w:ilvl w:val="0"/>
          <w:numId w:val="6"/>
        </w:numPr>
        <w:spacing w:after="0" w:line="360" w:lineRule="auto"/>
        <w:ind w:left="426" w:hanging="426"/>
        <w:rPr>
          <w:rFonts w:ascii="Times New Roman" w:hAnsi="Times New Roman"/>
          <w:sz w:val="19"/>
          <w:szCs w:val="19"/>
        </w:rPr>
      </w:pPr>
      <w:r w:rsidRPr="009571A1">
        <w:rPr>
          <w:rFonts w:ascii="Times New Roman" w:hAnsi="Times New Roman"/>
          <w:sz w:val="19"/>
          <w:szCs w:val="19"/>
        </w:rPr>
        <w:t>Incubating in dark period at room temperature for 10 minutes.</w:t>
      </w:r>
    </w:p>
    <w:p w:rsidR="00BF2A42" w:rsidRPr="009571A1" w:rsidRDefault="00BF2A42" w:rsidP="00BF2A42">
      <w:pPr>
        <w:numPr>
          <w:ilvl w:val="0"/>
          <w:numId w:val="6"/>
        </w:numPr>
        <w:spacing w:after="0" w:line="360" w:lineRule="auto"/>
        <w:ind w:left="426" w:hanging="426"/>
        <w:rPr>
          <w:rFonts w:ascii="Times New Roman" w:hAnsi="Times New Roman"/>
          <w:sz w:val="19"/>
          <w:szCs w:val="19"/>
        </w:rPr>
      </w:pPr>
      <w:r w:rsidRPr="009571A1">
        <w:rPr>
          <w:rFonts w:ascii="Times New Roman" w:hAnsi="Times New Roman"/>
          <w:sz w:val="19"/>
          <w:szCs w:val="19"/>
        </w:rPr>
        <w:t>Adding 100 µL stop solution on each well</w:t>
      </w:r>
    </w:p>
    <w:p w:rsidR="00BF2A42" w:rsidRPr="009571A1" w:rsidRDefault="00BF2A42" w:rsidP="00BF2A42">
      <w:pPr>
        <w:numPr>
          <w:ilvl w:val="0"/>
          <w:numId w:val="6"/>
        </w:numPr>
        <w:spacing w:after="0" w:line="360" w:lineRule="auto"/>
        <w:ind w:left="426" w:hanging="426"/>
        <w:jc w:val="both"/>
        <w:rPr>
          <w:rFonts w:ascii="Times New Roman" w:hAnsi="Times New Roman"/>
          <w:sz w:val="19"/>
          <w:szCs w:val="19"/>
        </w:rPr>
      </w:pPr>
      <w:r w:rsidRPr="009571A1">
        <w:rPr>
          <w:rFonts w:ascii="Times New Roman" w:hAnsi="Times New Roman"/>
          <w:sz w:val="19"/>
          <w:szCs w:val="19"/>
        </w:rPr>
        <w:t>Determining the atomic absorption of the samples at a 450 nm wavelength.</w:t>
      </w:r>
    </w:p>
    <w:p w:rsidR="00BF2A42" w:rsidRPr="009571A1" w:rsidRDefault="00BF2A42" w:rsidP="00BF2A42">
      <w:pPr>
        <w:numPr>
          <w:ilvl w:val="0"/>
          <w:numId w:val="6"/>
        </w:numPr>
        <w:spacing w:after="0" w:line="360" w:lineRule="auto"/>
        <w:ind w:left="426" w:hanging="426"/>
        <w:jc w:val="both"/>
        <w:rPr>
          <w:rFonts w:ascii="Times New Roman" w:hAnsi="Times New Roman"/>
          <w:sz w:val="19"/>
          <w:szCs w:val="19"/>
        </w:rPr>
      </w:pPr>
      <w:r w:rsidRPr="009571A1">
        <w:rPr>
          <w:rFonts w:ascii="Times New Roman" w:hAnsi="Times New Roman"/>
          <w:sz w:val="19"/>
          <w:szCs w:val="19"/>
        </w:rPr>
        <w:t>Calibrating the plate reader for its specification.</w:t>
      </w:r>
    </w:p>
    <w:p w:rsidR="00BF2A42" w:rsidRPr="009571A1" w:rsidRDefault="00BF2A42" w:rsidP="00BF2A42">
      <w:pPr>
        <w:spacing w:after="0" w:line="360" w:lineRule="auto"/>
        <w:ind w:left="426"/>
        <w:rPr>
          <w:rFonts w:ascii="Times New Roman" w:hAnsi="Times New Roman"/>
          <w:sz w:val="19"/>
          <w:szCs w:val="19"/>
        </w:rPr>
      </w:pPr>
    </w:p>
    <w:p w:rsidR="00BF2A42" w:rsidRPr="009571A1" w:rsidRDefault="00BF2A42" w:rsidP="00BF2A42">
      <w:pPr>
        <w:spacing w:after="0" w:line="360" w:lineRule="auto"/>
        <w:rPr>
          <w:rFonts w:ascii="Times New Roman" w:hAnsi="Times New Roman"/>
          <w:b/>
          <w:sz w:val="19"/>
          <w:szCs w:val="19"/>
        </w:rPr>
      </w:pPr>
      <w:r w:rsidRPr="009571A1">
        <w:rPr>
          <w:rFonts w:ascii="Times New Roman" w:hAnsi="Times New Roman"/>
          <w:b/>
          <w:sz w:val="19"/>
          <w:szCs w:val="19"/>
        </w:rPr>
        <w:t>Measurement</w:t>
      </w:r>
    </w:p>
    <w:p w:rsidR="00BF2A42" w:rsidRPr="009571A1" w:rsidRDefault="00BF2A42" w:rsidP="00BF2A42">
      <w:pPr>
        <w:spacing w:after="0" w:line="360" w:lineRule="auto"/>
        <w:jc w:val="both"/>
        <w:rPr>
          <w:rFonts w:ascii="Times New Roman" w:hAnsi="Times New Roman"/>
          <w:sz w:val="19"/>
          <w:szCs w:val="19"/>
        </w:rPr>
      </w:pPr>
      <w:r w:rsidRPr="009571A1">
        <w:rPr>
          <w:rFonts w:ascii="Times New Roman" w:hAnsi="Times New Roman"/>
          <w:sz w:val="19"/>
          <w:szCs w:val="19"/>
        </w:rPr>
        <w:t>Reading the duplication standard was equal for each standard, sample and blank control. Blank control of the average results was reduced. The previous determination of the average resulted standard showed the contrary concentrations, and reversed curves was made cutting into plots to make a standard curve. Part of software of the plate reader or graph was determined in the form the exact values and bend curves. The equation consisting of four parameters of algorithm (4PL) is fair. Other equations can be used to determine the accuracy of the measurement (linear, semi-log, log/log, 4-parameter logistic). It is important to consider protein concentrations for unknown sample concentration. Sample control of the standard curve should be considered precisely. Samples revealed signals more than the standard value and the subsequent dilution was conducted in one incubation buffer and reanalysis was done for each sample. Further duplicated the resulted concentration using exact dilution factor.</w:t>
      </w:r>
    </w:p>
    <w:p w:rsidR="00BF2A42" w:rsidRPr="009571A1" w:rsidRDefault="00BF2A42" w:rsidP="00BF2A42">
      <w:pPr>
        <w:spacing w:after="0" w:line="360" w:lineRule="auto"/>
        <w:jc w:val="both"/>
        <w:rPr>
          <w:rFonts w:ascii="Times New Roman" w:hAnsi="Times New Roman"/>
          <w:sz w:val="19"/>
          <w:szCs w:val="19"/>
        </w:rPr>
      </w:pPr>
    </w:p>
    <w:p w:rsidR="00BF2A42" w:rsidRPr="009571A1" w:rsidRDefault="00BF2A42" w:rsidP="00BF2A42">
      <w:pPr>
        <w:spacing w:after="0" w:line="360" w:lineRule="auto"/>
        <w:jc w:val="both"/>
        <w:rPr>
          <w:rFonts w:ascii="Times New Roman" w:hAnsi="Times New Roman"/>
          <w:b/>
          <w:sz w:val="19"/>
          <w:szCs w:val="19"/>
        </w:rPr>
      </w:pPr>
      <w:r w:rsidRPr="009571A1">
        <w:rPr>
          <w:rFonts w:ascii="Times New Roman" w:hAnsi="Times New Roman"/>
          <w:b/>
          <w:sz w:val="19"/>
          <w:szCs w:val="19"/>
        </w:rPr>
        <w:t>Procedure of CFU (colony forming units) determination</w:t>
      </w:r>
    </w:p>
    <w:p w:rsidR="00BF2A42" w:rsidRPr="009571A1" w:rsidRDefault="00BF2A42" w:rsidP="00BF2A42">
      <w:pPr>
        <w:spacing w:after="0" w:line="360" w:lineRule="auto"/>
        <w:jc w:val="both"/>
        <w:rPr>
          <w:rFonts w:ascii="Times New Roman" w:hAnsi="Times New Roman"/>
          <w:b/>
          <w:sz w:val="19"/>
          <w:szCs w:val="19"/>
        </w:rPr>
      </w:pPr>
      <w:r w:rsidRPr="009571A1">
        <w:rPr>
          <w:rFonts w:ascii="Times New Roman" w:hAnsi="Times New Roman"/>
          <w:sz w:val="19"/>
          <w:szCs w:val="19"/>
        </w:rPr>
        <w:t xml:space="preserve">Determination of the number of colonies used the former staining method of the culture [14]. The procedure was as follows. Vaginal swabs were diluted and cultured on the disc glasses for 24-48 hours making the growth of </w:t>
      </w:r>
      <w:r w:rsidRPr="009571A1">
        <w:rPr>
          <w:rFonts w:ascii="Times New Roman" w:hAnsi="Times New Roman"/>
          <w:i/>
          <w:sz w:val="19"/>
          <w:szCs w:val="19"/>
        </w:rPr>
        <w:t xml:space="preserve">Candida </w:t>
      </w:r>
      <w:r w:rsidRPr="009571A1">
        <w:rPr>
          <w:rFonts w:ascii="Times New Roman" w:hAnsi="Times New Roman"/>
          <w:i/>
          <w:sz w:val="19"/>
          <w:szCs w:val="19"/>
        </w:rPr>
        <w:lastRenderedPageBreak/>
        <w:t>albicans</w:t>
      </w:r>
      <w:r w:rsidRPr="009571A1">
        <w:rPr>
          <w:rFonts w:ascii="Times New Roman" w:hAnsi="Times New Roman"/>
          <w:sz w:val="19"/>
          <w:szCs w:val="19"/>
        </w:rPr>
        <w:t xml:space="preserve"> showed well reproduction and forming colonies using a dilution method with direct eyesight measurement. The number of microbial populations was determined by multiplying the number of colonies with dilution factor on disc glasses and used  colony forming units abbreviated in cfu/mL.</w:t>
      </w:r>
    </w:p>
    <w:p w:rsidR="00BF2A42" w:rsidRPr="009571A1" w:rsidRDefault="00BF2A42" w:rsidP="00BF2A42">
      <w:pPr>
        <w:spacing w:after="0" w:line="360" w:lineRule="auto"/>
        <w:jc w:val="both"/>
        <w:rPr>
          <w:rFonts w:ascii="Times New Roman" w:hAnsi="Times New Roman"/>
          <w:b/>
          <w:sz w:val="19"/>
          <w:szCs w:val="19"/>
        </w:rPr>
      </w:pPr>
      <w:r w:rsidRPr="009571A1">
        <w:rPr>
          <w:rFonts w:ascii="Times New Roman" w:hAnsi="Times New Roman"/>
          <w:b/>
          <w:sz w:val="19"/>
          <w:szCs w:val="19"/>
        </w:rPr>
        <w:t>Results</w:t>
      </w:r>
    </w:p>
    <w:p w:rsidR="00BF2A42" w:rsidRPr="009571A1" w:rsidRDefault="00BF2A42" w:rsidP="00BF2A42">
      <w:pPr>
        <w:spacing w:after="0" w:line="360" w:lineRule="auto"/>
        <w:jc w:val="both"/>
        <w:rPr>
          <w:rFonts w:ascii="Times New Roman" w:hAnsi="Times New Roman"/>
          <w:sz w:val="19"/>
          <w:szCs w:val="19"/>
        </w:rPr>
      </w:pPr>
      <w:r w:rsidRPr="009571A1">
        <w:rPr>
          <w:rFonts w:ascii="Times New Roman" w:hAnsi="Times New Roman"/>
          <w:sz w:val="19"/>
          <w:szCs w:val="19"/>
        </w:rPr>
        <w:tab/>
        <w:t xml:space="preserve">The effects of </w:t>
      </w:r>
      <w:r w:rsidRPr="009571A1">
        <w:rPr>
          <w:rFonts w:ascii="Times New Roman" w:hAnsi="Times New Roman"/>
          <w:i/>
          <w:sz w:val="19"/>
          <w:szCs w:val="19"/>
        </w:rPr>
        <w:t>Candida albicans</w:t>
      </w:r>
      <w:r w:rsidRPr="009571A1">
        <w:rPr>
          <w:rFonts w:ascii="Times New Roman" w:hAnsi="Times New Roman"/>
          <w:sz w:val="19"/>
          <w:szCs w:val="19"/>
        </w:rPr>
        <w:t xml:space="preserve"> induction based on the measurement of OD (optic dnsity) values using ELISA Kit as the method to test serums of anti </w:t>
      </w:r>
      <w:r w:rsidRPr="009571A1">
        <w:rPr>
          <w:rFonts w:ascii="Times New Roman" w:hAnsi="Times New Roman"/>
          <w:i/>
          <w:sz w:val="19"/>
          <w:szCs w:val="19"/>
        </w:rPr>
        <w:t>Candida albicans</w:t>
      </w:r>
      <w:r w:rsidRPr="009571A1">
        <w:rPr>
          <w:rFonts w:ascii="Times New Roman" w:hAnsi="Times New Roman"/>
          <w:sz w:val="19"/>
          <w:szCs w:val="19"/>
        </w:rPr>
        <w:t xml:space="preserve"> were shown in Table 1 which showing the data of prior incubation of </w:t>
      </w:r>
      <w:r w:rsidRPr="009571A1">
        <w:rPr>
          <w:rFonts w:ascii="Times New Roman" w:hAnsi="Times New Roman"/>
          <w:i/>
          <w:sz w:val="19"/>
          <w:szCs w:val="19"/>
        </w:rPr>
        <w:t xml:space="preserve">Candida albicans </w:t>
      </w:r>
      <w:r w:rsidRPr="009571A1">
        <w:rPr>
          <w:rFonts w:ascii="Times New Roman" w:hAnsi="Times New Roman"/>
          <w:sz w:val="19"/>
          <w:szCs w:val="19"/>
        </w:rPr>
        <w:t xml:space="preserve">at 0 day (abbreviated in S0) and later induction of </w:t>
      </w:r>
      <w:r w:rsidRPr="009571A1">
        <w:rPr>
          <w:rFonts w:ascii="Times New Roman" w:hAnsi="Times New Roman"/>
          <w:i/>
          <w:sz w:val="19"/>
          <w:szCs w:val="19"/>
        </w:rPr>
        <w:t>Candida albicans</w:t>
      </w:r>
      <w:r w:rsidRPr="009571A1">
        <w:rPr>
          <w:rFonts w:ascii="Times New Roman" w:hAnsi="Times New Roman"/>
          <w:sz w:val="19"/>
          <w:szCs w:val="19"/>
        </w:rPr>
        <w:t xml:space="preserve"> was done at the next day, first day after injection/24 hour post induction (abbreviated in SI), at the second day (abbreviated in S2) and the last day of the seventh day (abbreviated in S3) as the last week. On the other hand, the first and the second code showed the treated mice at various clinical dosages, as stated the following:</w:t>
      </w:r>
    </w:p>
    <w:p w:rsidR="00BF2A42" w:rsidRPr="009571A1" w:rsidRDefault="00BF2A42" w:rsidP="00BF2A42">
      <w:pPr>
        <w:spacing w:after="0" w:line="360" w:lineRule="auto"/>
        <w:jc w:val="both"/>
        <w:rPr>
          <w:rFonts w:ascii="Times New Roman" w:hAnsi="Times New Roman"/>
          <w:sz w:val="19"/>
          <w:szCs w:val="19"/>
        </w:rPr>
      </w:pPr>
      <w:r w:rsidRPr="009571A1">
        <w:rPr>
          <w:rFonts w:ascii="Times New Roman" w:hAnsi="Times New Roman"/>
          <w:sz w:val="19"/>
          <w:szCs w:val="19"/>
          <w:lang w:val="id-ID"/>
        </w:rPr>
        <w:t>A1</w:t>
      </w:r>
      <w:r w:rsidRPr="009571A1">
        <w:rPr>
          <w:rFonts w:ascii="Times New Roman" w:hAnsi="Times New Roman"/>
          <w:sz w:val="19"/>
          <w:szCs w:val="19"/>
        </w:rPr>
        <w:t xml:space="preserve"> to </w:t>
      </w:r>
      <w:r w:rsidRPr="009571A1">
        <w:rPr>
          <w:rFonts w:ascii="Times New Roman" w:hAnsi="Times New Roman"/>
          <w:sz w:val="19"/>
          <w:szCs w:val="19"/>
          <w:lang w:val="id-ID"/>
        </w:rPr>
        <w:t>A</w:t>
      </w:r>
      <w:r w:rsidRPr="009571A1">
        <w:rPr>
          <w:rFonts w:ascii="Times New Roman" w:hAnsi="Times New Roman"/>
          <w:sz w:val="19"/>
          <w:szCs w:val="19"/>
        </w:rPr>
        <w:t xml:space="preserve">3 : </w:t>
      </w:r>
      <w:r w:rsidRPr="009571A1">
        <w:rPr>
          <w:rFonts w:ascii="Times New Roman" w:hAnsi="Times New Roman"/>
          <w:sz w:val="19"/>
          <w:szCs w:val="19"/>
          <w:lang w:val="id-ID"/>
        </w:rPr>
        <w:tab/>
        <w:t xml:space="preserve"> A</w:t>
      </w:r>
      <w:r w:rsidRPr="009571A1">
        <w:rPr>
          <w:rFonts w:ascii="Times New Roman" w:hAnsi="Times New Roman"/>
          <w:sz w:val="19"/>
          <w:szCs w:val="19"/>
        </w:rPr>
        <w:t xml:space="preserve">1 (yellow code showed head area =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1</w:t>
      </w:r>
      <w:r w:rsidRPr="009571A1">
        <w:rPr>
          <w:rFonts w:ascii="Times New Roman" w:hAnsi="Times New Roman"/>
          <w:sz w:val="19"/>
          <w:szCs w:val="19"/>
        </w:rPr>
        <w:t xml:space="preserve"> µg)</w:t>
      </w:r>
    </w:p>
    <w:p w:rsidR="00BF2A42" w:rsidRPr="009571A1" w:rsidRDefault="00BF2A42" w:rsidP="00BF2A42">
      <w:pPr>
        <w:spacing w:after="0" w:line="360" w:lineRule="auto"/>
        <w:jc w:val="both"/>
        <w:rPr>
          <w:rFonts w:ascii="Times New Roman" w:hAnsi="Times New Roman"/>
          <w:sz w:val="19"/>
          <w:szCs w:val="19"/>
        </w:rPr>
      </w:pPr>
      <w:r w:rsidRPr="009571A1">
        <w:rPr>
          <w:rFonts w:ascii="Times New Roman" w:hAnsi="Times New Roman"/>
          <w:sz w:val="19"/>
          <w:szCs w:val="19"/>
        </w:rPr>
        <w:t xml:space="preserve">              </w:t>
      </w:r>
      <w:r w:rsidRPr="009571A1">
        <w:rPr>
          <w:rFonts w:ascii="Times New Roman" w:hAnsi="Times New Roman"/>
          <w:sz w:val="19"/>
          <w:szCs w:val="19"/>
          <w:lang w:val="id-ID"/>
        </w:rPr>
        <w:tab/>
      </w:r>
      <w:r w:rsidRPr="009571A1">
        <w:rPr>
          <w:rFonts w:ascii="Times New Roman" w:hAnsi="Times New Roman"/>
          <w:sz w:val="19"/>
          <w:szCs w:val="19"/>
        </w:rPr>
        <w:t xml:space="preserve"> </w:t>
      </w:r>
      <w:r w:rsidRPr="009571A1">
        <w:rPr>
          <w:rFonts w:ascii="Times New Roman" w:hAnsi="Times New Roman"/>
          <w:sz w:val="19"/>
          <w:szCs w:val="19"/>
          <w:lang w:val="id-ID"/>
        </w:rPr>
        <w:t>A</w:t>
      </w:r>
      <w:r w:rsidRPr="009571A1">
        <w:rPr>
          <w:rFonts w:ascii="Times New Roman" w:hAnsi="Times New Roman"/>
          <w:sz w:val="19"/>
          <w:szCs w:val="19"/>
        </w:rPr>
        <w:t xml:space="preserve">2 (yellow code showed back area =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2</w:t>
      </w:r>
      <w:r w:rsidRPr="009571A1">
        <w:rPr>
          <w:rFonts w:ascii="Times New Roman" w:hAnsi="Times New Roman"/>
          <w:sz w:val="19"/>
          <w:szCs w:val="19"/>
        </w:rPr>
        <w:t xml:space="preserve"> µg)</w:t>
      </w:r>
    </w:p>
    <w:p w:rsidR="00BF2A42" w:rsidRPr="009571A1" w:rsidRDefault="00BF2A42" w:rsidP="00BF2A42">
      <w:pPr>
        <w:spacing w:after="0" w:line="360" w:lineRule="auto"/>
        <w:jc w:val="both"/>
        <w:rPr>
          <w:rFonts w:ascii="Times New Roman" w:hAnsi="Times New Roman"/>
          <w:sz w:val="19"/>
          <w:szCs w:val="19"/>
        </w:rPr>
      </w:pPr>
      <w:r w:rsidRPr="009571A1">
        <w:rPr>
          <w:rFonts w:ascii="Times New Roman" w:hAnsi="Times New Roman"/>
          <w:sz w:val="19"/>
          <w:szCs w:val="19"/>
        </w:rPr>
        <w:tab/>
        <w:t xml:space="preserve">   </w:t>
      </w:r>
      <w:r w:rsidRPr="009571A1">
        <w:rPr>
          <w:rFonts w:ascii="Times New Roman" w:hAnsi="Times New Roman"/>
          <w:sz w:val="19"/>
          <w:szCs w:val="19"/>
          <w:lang w:val="id-ID"/>
        </w:rPr>
        <w:tab/>
      </w:r>
      <w:r w:rsidRPr="009571A1">
        <w:rPr>
          <w:rFonts w:ascii="Times New Roman" w:hAnsi="Times New Roman"/>
          <w:sz w:val="19"/>
          <w:szCs w:val="19"/>
        </w:rPr>
        <w:t xml:space="preserve"> </w:t>
      </w:r>
      <w:r w:rsidRPr="009571A1">
        <w:rPr>
          <w:rFonts w:ascii="Times New Roman" w:hAnsi="Times New Roman"/>
          <w:sz w:val="19"/>
          <w:szCs w:val="19"/>
          <w:lang w:val="id-ID"/>
        </w:rPr>
        <w:t>A</w:t>
      </w:r>
      <w:r w:rsidRPr="009571A1">
        <w:rPr>
          <w:rFonts w:ascii="Times New Roman" w:hAnsi="Times New Roman"/>
          <w:sz w:val="19"/>
          <w:szCs w:val="19"/>
        </w:rPr>
        <w:t xml:space="preserve">3 (yellow code showed tail area =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3</w:t>
      </w:r>
      <w:r w:rsidRPr="009571A1">
        <w:rPr>
          <w:rFonts w:ascii="Times New Roman" w:hAnsi="Times New Roman"/>
          <w:sz w:val="19"/>
          <w:szCs w:val="19"/>
        </w:rPr>
        <w:t xml:space="preserve"> µg)</w:t>
      </w:r>
    </w:p>
    <w:p w:rsidR="00BF2A42" w:rsidRPr="009571A1" w:rsidRDefault="00BF2A42" w:rsidP="00BF2A42">
      <w:pPr>
        <w:spacing w:after="0" w:line="240" w:lineRule="auto"/>
        <w:ind w:firstLine="720"/>
        <w:jc w:val="both"/>
        <w:rPr>
          <w:rFonts w:ascii="Arial Narrow" w:hAnsi="Arial Narrow"/>
          <w:sz w:val="19"/>
          <w:szCs w:val="19"/>
        </w:rPr>
      </w:pPr>
    </w:p>
    <w:p w:rsidR="00BF2A42" w:rsidRPr="009571A1" w:rsidRDefault="00BF2A42" w:rsidP="00BF2A42">
      <w:pPr>
        <w:spacing w:after="0" w:line="240" w:lineRule="auto"/>
        <w:jc w:val="center"/>
        <w:rPr>
          <w:rFonts w:ascii="Times New Roman" w:hAnsi="Times New Roman"/>
          <w:i/>
          <w:sz w:val="19"/>
          <w:szCs w:val="19"/>
        </w:rPr>
      </w:pPr>
      <w:r w:rsidRPr="009571A1">
        <w:rPr>
          <w:rFonts w:ascii="Times New Roman" w:hAnsi="Times New Roman"/>
          <w:sz w:val="19"/>
          <w:szCs w:val="19"/>
        </w:rPr>
        <w:t xml:space="preserve">Tabel 1. Measurement results of OD values in serums of </w:t>
      </w:r>
      <w:r w:rsidRPr="009571A1">
        <w:rPr>
          <w:rFonts w:ascii="Times New Roman" w:hAnsi="Times New Roman"/>
          <w:i/>
          <w:sz w:val="19"/>
          <w:szCs w:val="19"/>
        </w:rPr>
        <w:t>Candida albicans</w:t>
      </w:r>
    </w:p>
    <w:p w:rsidR="00BF2A42" w:rsidRPr="009571A1" w:rsidRDefault="00BF2A42" w:rsidP="00BF2A42">
      <w:pPr>
        <w:spacing w:after="0" w:line="240" w:lineRule="auto"/>
        <w:jc w:val="center"/>
        <w:rPr>
          <w:rFonts w:ascii="Times New Roman" w:hAnsi="Times New Roman"/>
          <w:sz w:val="19"/>
          <w:szCs w:val="19"/>
        </w:rPr>
      </w:pPr>
    </w:p>
    <w:tbl>
      <w:tblPr>
        <w:tblW w:w="6391" w:type="dxa"/>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597"/>
        <w:gridCol w:w="799"/>
        <w:gridCol w:w="799"/>
        <w:gridCol w:w="799"/>
        <w:gridCol w:w="799"/>
        <w:gridCol w:w="799"/>
        <w:gridCol w:w="799"/>
      </w:tblGrid>
      <w:tr w:rsidR="00BF2A42" w:rsidRPr="009571A1" w:rsidTr="00316ABA">
        <w:trPr>
          <w:trHeight w:val="707"/>
        </w:trPr>
        <w:tc>
          <w:tcPr>
            <w:tcW w:w="1597" w:type="dxa"/>
            <w:vMerge w:val="restart"/>
            <w:shd w:val="clear" w:color="auto" w:fill="auto"/>
            <w:tcMar>
              <w:top w:w="72" w:type="dxa"/>
              <w:left w:w="144" w:type="dxa"/>
              <w:bottom w:w="72" w:type="dxa"/>
              <w:right w:w="144" w:type="dxa"/>
            </w:tcMar>
            <w:vAlign w:val="center"/>
            <w:hideMark/>
          </w:tcPr>
          <w:p w:rsidR="00BF2A42" w:rsidRPr="009571A1" w:rsidRDefault="00BF2A42" w:rsidP="00316ABA">
            <w:pPr>
              <w:spacing w:after="0" w:line="240" w:lineRule="auto"/>
              <w:jc w:val="center"/>
              <w:rPr>
                <w:rFonts w:ascii="Times New Roman" w:hAnsi="Times New Roman"/>
                <w:i/>
                <w:sz w:val="19"/>
                <w:szCs w:val="19"/>
              </w:rPr>
            </w:pPr>
            <w:r w:rsidRPr="009571A1">
              <w:rPr>
                <w:rFonts w:ascii="Times New Roman" w:hAnsi="Times New Roman"/>
                <w:b/>
                <w:bCs/>
                <w:i/>
                <w:sz w:val="19"/>
                <w:szCs w:val="19"/>
              </w:rPr>
              <w:t>Treated Mice</w:t>
            </w:r>
          </w:p>
        </w:tc>
        <w:tc>
          <w:tcPr>
            <w:tcW w:w="4794" w:type="dxa"/>
            <w:gridSpan w:val="6"/>
            <w:shd w:val="clear" w:color="auto" w:fill="auto"/>
            <w:tcMar>
              <w:top w:w="72" w:type="dxa"/>
              <w:left w:w="144" w:type="dxa"/>
              <w:bottom w:w="72" w:type="dxa"/>
              <w:right w:w="144" w:type="dxa"/>
            </w:tcMar>
            <w:vAlign w:val="center"/>
            <w:hideMark/>
          </w:tcPr>
          <w:p w:rsidR="00BF2A42" w:rsidRPr="009571A1" w:rsidRDefault="00BF2A42" w:rsidP="00316ABA">
            <w:pPr>
              <w:spacing w:after="0" w:line="240" w:lineRule="auto"/>
              <w:jc w:val="center"/>
              <w:rPr>
                <w:rFonts w:ascii="Times New Roman" w:hAnsi="Times New Roman"/>
                <w:i/>
                <w:color w:val="000000"/>
                <w:sz w:val="19"/>
                <w:szCs w:val="19"/>
              </w:rPr>
            </w:pPr>
            <w:r w:rsidRPr="009571A1">
              <w:rPr>
                <w:rFonts w:ascii="Times New Roman" w:hAnsi="Times New Roman"/>
                <w:b/>
                <w:bCs/>
                <w:i/>
                <w:color w:val="000000"/>
                <w:sz w:val="19"/>
                <w:szCs w:val="19"/>
              </w:rPr>
              <w:t>S</w:t>
            </w:r>
            <w:r w:rsidRPr="009571A1">
              <w:rPr>
                <w:rFonts w:ascii="Times New Roman" w:hAnsi="Times New Roman"/>
                <w:b/>
                <w:bCs/>
                <w:i/>
                <w:color w:val="000000"/>
                <w:sz w:val="19"/>
                <w:szCs w:val="19"/>
                <w:lang w:val="id-ID"/>
              </w:rPr>
              <w:t xml:space="preserve">erum </w:t>
            </w:r>
            <w:r w:rsidRPr="009571A1">
              <w:rPr>
                <w:rFonts w:ascii="Times New Roman" w:hAnsi="Times New Roman"/>
                <w:b/>
                <w:bCs/>
                <w:i/>
                <w:color w:val="000000"/>
                <w:sz w:val="19"/>
                <w:szCs w:val="19"/>
              </w:rPr>
              <w:t>of C</w:t>
            </w:r>
            <w:r w:rsidRPr="009571A1">
              <w:rPr>
                <w:rFonts w:ascii="Times New Roman" w:hAnsi="Times New Roman"/>
                <w:b/>
                <w:bCs/>
                <w:i/>
                <w:color w:val="000000"/>
                <w:sz w:val="19"/>
                <w:szCs w:val="19"/>
                <w:lang w:val="id-ID"/>
              </w:rPr>
              <w:t>andida albicans</w:t>
            </w:r>
          </w:p>
        </w:tc>
      </w:tr>
      <w:tr w:rsidR="00BF2A42" w:rsidRPr="009571A1" w:rsidTr="00316ABA">
        <w:trPr>
          <w:trHeight w:val="281"/>
        </w:trPr>
        <w:tc>
          <w:tcPr>
            <w:tcW w:w="1597" w:type="dxa"/>
            <w:vMerge/>
            <w:shd w:val="clear" w:color="auto" w:fill="auto"/>
            <w:vAlign w:val="cente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1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2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3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4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5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lang w:val="id-ID"/>
              </w:rPr>
            </w:pPr>
            <w:r w:rsidRPr="009571A1">
              <w:rPr>
                <w:rFonts w:ascii="Arial Narrow" w:hAnsi="Arial Narrow"/>
                <w:i/>
                <w:sz w:val="19"/>
                <w:szCs w:val="19"/>
              </w:rPr>
              <w:t xml:space="preserve">6 </w:t>
            </w:r>
          </w:p>
        </w:tc>
      </w:tr>
      <w:tr w:rsidR="00BF2A42" w:rsidRPr="009571A1" w:rsidTr="00316ABA">
        <w:trPr>
          <w:trHeight w:val="381"/>
        </w:trPr>
        <w:tc>
          <w:tcPr>
            <w:tcW w:w="1597"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SO (A)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0,</w:t>
            </w:r>
            <w:r w:rsidRPr="009571A1">
              <w:rPr>
                <w:rFonts w:ascii="Arial Narrow" w:hAnsi="Arial Narrow"/>
                <w:i/>
                <w:sz w:val="19"/>
                <w:szCs w:val="19"/>
                <w:lang w:val="id-ID"/>
              </w:rPr>
              <w:t>92</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0,</w:t>
            </w:r>
            <w:r w:rsidRPr="009571A1">
              <w:rPr>
                <w:rFonts w:ascii="Arial Narrow" w:hAnsi="Arial Narrow"/>
                <w:i/>
                <w:sz w:val="19"/>
                <w:szCs w:val="19"/>
                <w:lang w:val="id-ID"/>
              </w:rPr>
              <w:t>91</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0,</w:t>
            </w:r>
            <w:r w:rsidRPr="009571A1">
              <w:rPr>
                <w:rFonts w:ascii="Arial Narrow" w:hAnsi="Arial Narrow"/>
                <w:i/>
                <w:sz w:val="19"/>
                <w:szCs w:val="19"/>
                <w:lang w:val="id-ID"/>
              </w:rPr>
              <w:t>97</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0,</w:t>
            </w:r>
            <w:r w:rsidRPr="009571A1">
              <w:rPr>
                <w:rFonts w:ascii="Arial Narrow" w:hAnsi="Arial Narrow"/>
                <w:i/>
                <w:sz w:val="19"/>
                <w:szCs w:val="19"/>
                <w:lang w:val="id-ID"/>
              </w:rPr>
              <w:t>96</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0,</w:t>
            </w:r>
            <w:r w:rsidRPr="009571A1">
              <w:rPr>
                <w:rFonts w:ascii="Arial Narrow" w:hAnsi="Arial Narrow"/>
                <w:i/>
                <w:sz w:val="19"/>
                <w:szCs w:val="19"/>
                <w:lang w:val="id-ID"/>
              </w:rPr>
              <w:t>95</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0,</w:t>
            </w:r>
            <w:r w:rsidRPr="009571A1">
              <w:rPr>
                <w:rFonts w:ascii="Arial Narrow" w:hAnsi="Arial Narrow"/>
                <w:i/>
                <w:sz w:val="19"/>
                <w:szCs w:val="19"/>
                <w:lang w:val="id-ID"/>
              </w:rPr>
              <w:t>95</w:t>
            </w:r>
            <w:r w:rsidRPr="009571A1">
              <w:rPr>
                <w:rFonts w:ascii="Arial Narrow" w:hAnsi="Arial Narrow"/>
                <w:i/>
                <w:sz w:val="19"/>
                <w:szCs w:val="19"/>
              </w:rPr>
              <w:t xml:space="preserve"> </w:t>
            </w:r>
          </w:p>
        </w:tc>
      </w:tr>
      <w:tr w:rsidR="00BF2A42" w:rsidRPr="009571A1" w:rsidTr="00316ABA">
        <w:trPr>
          <w:trHeight w:val="321"/>
        </w:trPr>
        <w:tc>
          <w:tcPr>
            <w:tcW w:w="1597"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S1 (B)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20</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20</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31</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26</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25</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25</w:t>
            </w:r>
            <w:r w:rsidRPr="009571A1">
              <w:rPr>
                <w:rFonts w:ascii="Arial Narrow" w:hAnsi="Arial Narrow"/>
                <w:i/>
                <w:sz w:val="19"/>
                <w:szCs w:val="19"/>
              </w:rPr>
              <w:t xml:space="preserve"> </w:t>
            </w:r>
          </w:p>
        </w:tc>
      </w:tr>
      <w:tr w:rsidR="00BF2A42" w:rsidRPr="009571A1" w:rsidTr="00316ABA">
        <w:trPr>
          <w:trHeight w:val="202"/>
        </w:trPr>
        <w:tc>
          <w:tcPr>
            <w:tcW w:w="1597"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S2 (C)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35</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35</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39</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40</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45</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45</w:t>
            </w:r>
            <w:r w:rsidRPr="009571A1">
              <w:rPr>
                <w:rFonts w:ascii="Arial Narrow" w:hAnsi="Arial Narrow"/>
                <w:i/>
                <w:sz w:val="19"/>
                <w:szCs w:val="19"/>
              </w:rPr>
              <w:t xml:space="preserve"> </w:t>
            </w:r>
          </w:p>
        </w:tc>
      </w:tr>
      <w:tr w:rsidR="00BF2A42" w:rsidRPr="009571A1" w:rsidTr="00316ABA">
        <w:trPr>
          <w:trHeight w:val="217"/>
        </w:trPr>
        <w:tc>
          <w:tcPr>
            <w:tcW w:w="1597"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S3 (D)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38</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36</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48</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48</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55</w:t>
            </w:r>
            <w:r w:rsidRPr="009571A1">
              <w:rPr>
                <w:rFonts w:ascii="Arial Narrow" w:hAnsi="Arial Narrow"/>
                <w:i/>
                <w:sz w:val="19"/>
                <w:szCs w:val="19"/>
              </w:rPr>
              <w:t xml:space="preserve">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55</w:t>
            </w:r>
            <w:r w:rsidRPr="009571A1">
              <w:rPr>
                <w:rFonts w:ascii="Arial Narrow" w:hAnsi="Arial Narrow"/>
                <w:i/>
                <w:sz w:val="19"/>
                <w:szCs w:val="19"/>
              </w:rPr>
              <w:t xml:space="preserve"> </w:t>
            </w:r>
          </w:p>
        </w:tc>
      </w:tr>
      <w:tr w:rsidR="00BF2A42" w:rsidRPr="009571A1" w:rsidTr="00316ABA">
        <w:trPr>
          <w:trHeight w:val="172"/>
        </w:trPr>
        <w:tc>
          <w:tcPr>
            <w:tcW w:w="1597"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Blank (F) </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r>
      <w:tr w:rsidR="00BF2A42" w:rsidRPr="009571A1" w:rsidTr="00316ABA">
        <w:trPr>
          <w:trHeight w:val="233"/>
        </w:trPr>
        <w:tc>
          <w:tcPr>
            <w:tcW w:w="1597"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Blank (G)</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r>
      <w:tr w:rsidR="00BF2A42" w:rsidRPr="009571A1" w:rsidTr="00316ABA">
        <w:trPr>
          <w:trHeight w:val="13"/>
        </w:trPr>
        <w:tc>
          <w:tcPr>
            <w:tcW w:w="1597"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Blank (H)</w:t>
            </w: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c>
          <w:tcPr>
            <w:tcW w:w="799"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p>
        </w:tc>
      </w:tr>
    </w:tbl>
    <w:p w:rsidR="00BF2A42" w:rsidRPr="009571A1" w:rsidRDefault="00BF2A42" w:rsidP="00BF2A42">
      <w:pPr>
        <w:spacing w:after="0" w:line="360" w:lineRule="auto"/>
        <w:jc w:val="both"/>
        <w:rPr>
          <w:rFonts w:ascii="Times New Roman" w:hAnsi="Times New Roman"/>
          <w:sz w:val="19"/>
          <w:szCs w:val="19"/>
        </w:rPr>
      </w:pPr>
      <w:r w:rsidRPr="009571A1">
        <w:rPr>
          <w:rFonts w:ascii="Times New Roman" w:hAnsi="Times New Roman"/>
          <w:sz w:val="19"/>
          <w:szCs w:val="19"/>
        </w:rPr>
        <w:tab/>
        <w:t>Table 1 also showed the results of duplication for each clinical dosage and each dosage was counted based on the mean value of each dosage as given in the Table 2.</w:t>
      </w:r>
    </w:p>
    <w:p w:rsidR="00BF2A42" w:rsidRPr="009571A1" w:rsidRDefault="00BF2A42" w:rsidP="00BF2A42">
      <w:pPr>
        <w:spacing w:after="0" w:line="240" w:lineRule="auto"/>
        <w:jc w:val="both"/>
        <w:rPr>
          <w:rFonts w:ascii="Times New Roman" w:hAnsi="Times New Roman"/>
          <w:sz w:val="19"/>
          <w:szCs w:val="19"/>
        </w:rPr>
      </w:pPr>
    </w:p>
    <w:p w:rsidR="00BF2A42" w:rsidRPr="009571A1" w:rsidRDefault="00BF2A42" w:rsidP="00BF2A42">
      <w:pPr>
        <w:spacing w:after="0" w:line="240" w:lineRule="auto"/>
        <w:rPr>
          <w:rFonts w:ascii="Times New Roman" w:hAnsi="Times New Roman"/>
          <w:i/>
          <w:sz w:val="19"/>
          <w:szCs w:val="19"/>
        </w:rPr>
      </w:pPr>
      <w:r w:rsidRPr="009571A1">
        <w:rPr>
          <w:rFonts w:ascii="Times New Roman" w:hAnsi="Times New Roman"/>
          <w:sz w:val="19"/>
          <w:szCs w:val="19"/>
        </w:rPr>
        <w:t xml:space="preserve">Table 2  The mean value of measurement results of OD values of </w:t>
      </w:r>
      <w:r w:rsidRPr="009571A1">
        <w:rPr>
          <w:rFonts w:ascii="Times New Roman" w:hAnsi="Times New Roman"/>
          <w:i/>
          <w:sz w:val="19"/>
          <w:szCs w:val="19"/>
        </w:rPr>
        <w:t>Candida albicans</w:t>
      </w:r>
      <w:r w:rsidRPr="009571A1">
        <w:rPr>
          <w:rFonts w:ascii="Times New Roman" w:hAnsi="Times New Roman"/>
          <w:sz w:val="19"/>
          <w:szCs w:val="19"/>
        </w:rPr>
        <w:t xml:space="preserve"> of the transvaginal areas of  the treated mice </w:t>
      </w:r>
    </w:p>
    <w:tbl>
      <w:tblPr>
        <w:tblW w:w="6480" w:type="dxa"/>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710"/>
        <w:gridCol w:w="1530"/>
        <w:gridCol w:w="1620"/>
        <w:gridCol w:w="1620"/>
      </w:tblGrid>
      <w:tr w:rsidR="00BF2A42" w:rsidRPr="009571A1" w:rsidTr="00316ABA">
        <w:trPr>
          <w:trHeight w:val="744"/>
        </w:trPr>
        <w:tc>
          <w:tcPr>
            <w:tcW w:w="1710" w:type="dxa"/>
            <w:vMerge w:val="restart"/>
            <w:shd w:val="clear" w:color="auto" w:fill="auto"/>
            <w:tcMar>
              <w:top w:w="72" w:type="dxa"/>
              <w:left w:w="144" w:type="dxa"/>
              <w:bottom w:w="72" w:type="dxa"/>
              <w:right w:w="144" w:type="dxa"/>
            </w:tcMar>
            <w:vAlign w:val="center"/>
            <w:hideMark/>
          </w:tcPr>
          <w:p w:rsidR="00BF2A42" w:rsidRPr="009571A1" w:rsidRDefault="00BF2A42" w:rsidP="00316ABA">
            <w:pPr>
              <w:spacing w:after="0" w:line="240" w:lineRule="auto"/>
              <w:jc w:val="center"/>
              <w:rPr>
                <w:rFonts w:ascii="Arial Narrow" w:hAnsi="Arial Narrow"/>
                <w:b/>
                <w:bCs/>
                <w:i/>
                <w:sz w:val="19"/>
                <w:szCs w:val="19"/>
              </w:rPr>
            </w:pPr>
            <w:r w:rsidRPr="009571A1">
              <w:rPr>
                <w:rFonts w:ascii="Arial Narrow" w:hAnsi="Arial Narrow"/>
                <w:b/>
                <w:bCs/>
                <w:i/>
                <w:sz w:val="19"/>
                <w:szCs w:val="19"/>
              </w:rPr>
              <w:t>Treated</w:t>
            </w:r>
          </w:p>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b/>
                <w:bCs/>
                <w:i/>
                <w:sz w:val="19"/>
                <w:szCs w:val="19"/>
              </w:rPr>
              <w:t>Mice</w:t>
            </w:r>
          </w:p>
        </w:tc>
        <w:tc>
          <w:tcPr>
            <w:tcW w:w="4770" w:type="dxa"/>
            <w:gridSpan w:val="3"/>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b/>
                <w:bCs/>
                <w:i/>
                <w:color w:val="000000"/>
                <w:sz w:val="19"/>
                <w:szCs w:val="19"/>
              </w:rPr>
            </w:pPr>
          </w:p>
          <w:p w:rsidR="00BF2A42" w:rsidRPr="009571A1" w:rsidRDefault="00BF2A42" w:rsidP="00316ABA">
            <w:pPr>
              <w:spacing w:after="0" w:line="240" w:lineRule="auto"/>
              <w:jc w:val="center"/>
              <w:rPr>
                <w:rFonts w:ascii="Arial Narrow" w:hAnsi="Arial Narrow"/>
                <w:b/>
                <w:bCs/>
                <w:i/>
                <w:color w:val="000000"/>
                <w:sz w:val="19"/>
                <w:szCs w:val="19"/>
              </w:rPr>
            </w:pPr>
            <w:r w:rsidRPr="009571A1">
              <w:rPr>
                <w:rFonts w:ascii="Arial Narrow" w:hAnsi="Arial Narrow"/>
                <w:b/>
                <w:bCs/>
                <w:i/>
                <w:color w:val="000000"/>
                <w:sz w:val="19"/>
                <w:szCs w:val="19"/>
              </w:rPr>
              <w:t>The mean value of OD level using Elisa Kit</w:t>
            </w:r>
          </w:p>
        </w:tc>
      </w:tr>
      <w:tr w:rsidR="00BF2A42" w:rsidRPr="009571A1" w:rsidTr="00316ABA">
        <w:trPr>
          <w:trHeight w:val="295"/>
        </w:trPr>
        <w:tc>
          <w:tcPr>
            <w:tcW w:w="1710" w:type="dxa"/>
            <w:vMerge/>
            <w:shd w:val="clear" w:color="auto" w:fill="auto"/>
            <w:vAlign w:val="center"/>
            <w:hideMark/>
          </w:tcPr>
          <w:p w:rsidR="00BF2A42" w:rsidRPr="009571A1" w:rsidRDefault="00BF2A42" w:rsidP="00316ABA">
            <w:pPr>
              <w:spacing w:after="0" w:line="240" w:lineRule="auto"/>
              <w:jc w:val="center"/>
              <w:rPr>
                <w:rFonts w:ascii="Arial Narrow" w:hAnsi="Arial Narrow"/>
                <w:i/>
                <w:sz w:val="19"/>
                <w:szCs w:val="19"/>
              </w:rPr>
            </w:pPr>
          </w:p>
        </w:tc>
        <w:tc>
          <w:tcPr>
            <w:tcW w:w="153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lang w:val="id-ID"/>
              </w:rPr>
            </w:pPr>
            <w:r w:rsidRPr="009571A1">
              <w:rPr>
                <w:rFonts w:ascii="Arial Narrow" w:hAnsi="Arial Narrow"/>
                <w:i/>
                <w:sz w:val="19"/>
                <w:szCs w:val="19"/>
              </w:rPr>
              <w:t xml:space="preserve">1 </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lang w:val="id-ID"/>
              </w:rPr>
            </w:pPr>
            <w:r w:rsidRPr="009571A1">
              <w:rPr>
                <w:rFonts w:ascii="Arial Narrow" w:hAnsi="Arial Narrow"/>
                <w:i/>
                <w:sz w:val="19"/>
                <w:szCs w:val="19"/>
              </w:rPr>
              <w:t xml:space="preserve">2 </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lang w:val="id-ID"/>
              </w:rPr>
            </w:pPr>
            <w:r w:rsidRPr="009571A1">
              <w:rPr>
                <w:rFonts w:ascii="Arial Narrow" w:hAnsi="Arial Narrow"/>
                <w:i/>
                <w:sz w:val="19"/>
                <w:szCs w:val="19"/>
              </w:rPr>
              <w:t xml:space="preserve">3 </w:t>
            </w:r>
          </w:p>
        </w:tc>
      </w:tr>
      <w:tr w:rsidR="00BF2A42" w:rsidRPr="009571A1" w:rsidTr="00316ABA">
        <w:trPr>
          <w:trHeight w:val="401"/>
        </w:trPr>
        <w:tc>
          <w:tcPr>
            <w:tcW w:w="171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SO (A) </w:t>
            </w:r>
          </w:p>
        </w:tc>
        <w:tc>
          <w:tcPr>
            <w:tcW w:w="153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0,</w:t>
            </w:r>
            <w:r w:rsidRPr="009571A1">
              <w:rPr>
                <w:rFonts w:ascii="Arial Narrow" w:hAnsi="Arial Narrow"/>
                <w:i/>
                <w:sz w:val="19"/>
                <w:szCs w:val="19"/>
                <w:lang w:val="id-ID"/>
              </w:rPr>
              <w:t>920</w:t>
            </w:r>
            <w:r w:rsidRPr="009571A1">
              <w:rPr>
                <w:rFonts w:ascii="Arial Narrow" w:hAnsi="Arial Narrow"/>
                <w:i/>
                <w:sz w:val="19"/>
                <w:szCs w:val="19"/>
              </w:rPr>
              <w:t xml:space="preserve"> </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lang w:val="id-ID"/>
              </w:rPr>
            </w:pPr>
            <w:r w:rsidRPr="009571A1">
              <w:rPr>
                <w:rFonts w:ascii="Arial Narrow" w:hAnsi="Arial Narrow"/>
                <w:i/>
                <w:sz w:val="19"/>
                <w:szCs w:val="19"/>
              </w:rPr>
              <w:t>0,</w:t>
            </w:r>
            <w:r w:rsidRPr="009571A1">
              <w:rPr>
                <w:rFonts w:ascii="Arial Narrow" w:hAnsi="Arial Narrow"/>
                <w:i/>
                <w:sz w:val="19"/>
                <w:szCs w:val="19"/>
                <w:lang w:val="id-ID"/>
              </w:rPr>
              <w:t>970</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0,</w:t>
            </w:r>
            <w:r w:rsidRPr="009571A1">
              <w:rPr>
                <w:rFonts w:ascii="Arial Narrow" w:hAnsi="Arial Narrow"/>
                <w:i/>
                <w:sz w:val="19"/>
                <w:szCs w:val="19"/>
                <w:lang w:val="id-ID"/>
              </w:rPr>
              <w:t>954</w:t>
            </w:r>
          </w:p>
        </w:tc>
      </w:tr>
      <w:tr w:rsidR="00BF2A42" w:rsidRPr="009571A1" w:rsidTr="00316ABA">
        <w:trPr>
          <w:trHeight w:val="337"/>
        </w:trPr>
        <w:tc>
          <w:tcPr>
            <w:tcW w:w="171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S1 (B) </w:t>
            </w:r>
          </w:p>
        </w:tc>
        <w:tc>
          <w:tcPr>
            <w:tcW w:w="153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205</w:t>
            </w:r>
            <w:r w:rsidRPr="009571A1">
              <w:rPr>
                <w:rFonts w:ascii="Arial Narrow" w:hAnsi="Arial Narrow"/>
                <w:i/>
                <w:sz w:val="19"/>
                <w:szCs w:val="19"/>
              </w:rPr>
              <w:t xml:space="preserve"> </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lang w:val="id-ID"/>
              </w:rPr>
              <w:t>1,292</w:t>
            </w:r>
            <w:r w:rsidRPr="009571A1">
              <w:rPr>
                <w:rFonts w:ascii="Arial Narrow" w:hAnsi="Arial Narrow"/>
                <w:i/>
                <w:sz w:val="19"/>
                <w:szCs w:val="19"/>
              </w:rPr>
              <w:t xml:space="preserve"> </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lang w:val="id-ID"/>
              </w:rPr>
            </w:pPr>
            <w:r w:rsidRPr="009571A1">
              <w:rPr>
                <w:rFonts w:ascii="Arial Narrow" w:hAnsi="Arial Narrow"/>
                <w:i/>
                <w:sz w:val="19"/>
                <w:szCs w:val="19"/>
              </w:rPr>
              <w:t>1</w:t>
            </w:r>
            <w:r w:rsidRPr="009571A1">
              <w:rPr>
                <w:rFonts w:ascii="Arial Narrow" w:hAnsi="Arial Narrow"/>
                <w:i/>
                <w:sz w:val="19"/>
                <w:szCs w:val="19"/>
                <w:lang w:val="id-ID"/>
              </w:rPr>
              <w:t>,253</w:t>
            </w:r>
          </w:p>
        </w:tc>
      </w:tr>
      <w:tr w:rsidR="00BF2A42" w:rsidRPr="009571A1" w:rsidTr="00316ABA">
        <w:trPr>
          <w:trHeight w:val="213"/>
        </w:trPr>
        <w:tc>
          <w:tcPr>
            <w:tcW w:w="171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S2 (C) </w:t>
            </w:r>
          </w:p>
        </w:tc>
        <w:tc>
          <w:tcPr>
            <w:tcW w:w="153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,355</w:t>
            </w:r>
            <w:r w:rsidRPr="009571A1">
              <w:rPr>
                <w:rFonts w:ascii="Arial Narrow" w:hAnsi="Arial Narrow"/>
                <w:i/>
                <w:sz w:val="19"/>
                <w:szCs w:val="19"/>
              </w:rPr>
              <w:t xml:space="preserve"> </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403</w:t>
            </w:r>
            <w:r w:rsidRPr="009571A1">
              <w:rPr>
                <w:rFonts w:ascii="Arial Narrow" w:hAnsi="Arial Narrow"/>
                <w:i/>
                <w:sz w:val="19"/>
                <w:szCs w:val="19"/>
              </w:rPr>
              <w:t xml:space="preserve"> </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455</w:t>
            </w:r>
            <w:r w:rsidRPr="009571A1">
              <w:rPr>
                <w:rFonts w:ascii="Arial Narrow" w:hAnsi="Arial Narrow"/>
                <w:i/>
                <w:sz w:val="19"/>
                <w:szCs w:val="19"/>
              </w:rPr>
              <w:t xml:space="preserve"> </w:t>
            </w:r>
          </w:p>
        </w:tc>
      </w:tr>
      <w:tr w:rsidR="00BF2A42" w:rsidRPr="009571A1" w:rsidTr="00316ABA">
        <w:trPr>
          <w:trHeight w:val="229"/>
        </w:trPr>
        <w:tc>
          <w:tcPr>
            <w:tcW w:w="171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 xml:space="preserve">S3 (D) </w:t>
            </w:r>
          </w:p>
        </w:tc>
        <w:tc>
          <w:tcPr>
            <w:tcW w:w="153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377</w:t>
            </w:r>
            <w:r w:rsidRPr="009571A1">
              <w:rPr>
                <w:rFonts w:ascii="Arial Narrow" w:hAnsi="Arial Narrow"/>
                <w:i/>
                <w:sz w:val="19"/>
                <w:szCs w:val="19"/>
              </w:rPr>
              <w:t xml:space="preserve"> </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484</w:t>
            </w:r>
            <w:r w:rsidRPr="009571A1">
              <w:rPr>
                <w:rFonts w:ascii="Arial Narrow" w:hAnsi="Arial Narrow"/>
                <w:i/>
                <w:sz w:val="19"/>
                <w:szCs w:val="19"/>
              </w:rPr>
              <w:t xml:space="preserve"> </w:t>
            </w:r>
          </w:p>
        </w:tc>
        <w:tc>
          <w:tcPr>
            <w:tcW w:w="1620" w:type="dxa"/>
            <w:shd w:val="clear" w:color="auto" w:fill="auto"/>
            <w:tcMar>
              <w:top w:w="72" w:type="dxa"/>
              <w:left w:w="144" w:type="dxa"/>
              <w:bottom w:w="72" w:type="dxa"/>
              <w:right w:w="144" w:type="dxa"/>
            </w:tcMar>
            <w:hideMark/>
          </w:tcPr>
          <w:p w:rsidR="00BF2A42" w:rsidRPr="009571A1" w:rsidRDefault="00BF2A42" w:rsidP="00316ABA">
            <w:pPr>
              <w:spacing w:after="0" w:line="240" w:lineRule="auto"/>
              <w:jc w:val="center"/>
              <w:rPr>
                <w:rFonts w:ascii="Arial Narrow" w:hAnsi="Arial Narrow"/>
                <w:i/>
                <w:sz w:val="19"/>
                <w:szCs w:val="19"/>
              </w:rPr>
            </w:pPr>
            <w:r w:rsidRPr="009571A1">
              <w:rPr>
                <w:rFonts w:ascii="Arial Narrow" w:hAnsi="Arial Narrow"/>
                <w:i/>
                <w:sz w:val="19"/>
                <w:szCs w:val="19"/>
              </w:rPr>
              <w:t>1,</w:t>
            </w:r>
            <w:r w:rsidRPr="009571A1">
              <w:rPr>
                <w:rFonts w:ascii="Arial Narrow" w:hAnsi="Arial Narrow"/>
                <w:i/>
                <w:sz w:val="19"/>
                <w:szCs w:val="19"/>
                <w:lang w:val="id-ID"/>
              </w:rPr>
              <w:t>553</w:t>
            </w:r>
            <w:r w:rsidRPr="009571A1">
              <w:rPr>
                <w:rFonts w:ascii="Arial Narrow" w:hAnsi="Arial Narrow"/>
                <w:i/>
                <w:sz w:val="19"/>
                <w:szCs w:val="19"/>
              </w:rPr>
              <w:t xml:space="preserve"> </w:t>
            </w:r>
          </w:p>
        </w:tc>
      </w:tr>
    </w:tbl>
    <w:p w:rsidR="00BF2A42" w:rsidRPr="009571A1" w:rsidRDefault="00BF2A42" w:rsidP="00BF2A42">
      <w:pPr>
        <w:spacing w:after="0" w:line="240" w:lineRule="auto"/>
        <w:rPr>
          <w:rFonts w:ascii="Arial Narrow" w:hAnsi="Arial Narrow"/>
          <w:sz w:val="19"/>
          <w:szCs w:val="19"/>
        </w:rPr>
      </w:pPr>
    </w:p>
    <w:p w:rsidR="00BF2A42" w:rsidRPr="009571A1" w:rsidRDefault="00BF2A42" w:rsidP="00BF2A42">
      <w:pPr>
        <w:spacing w:after="0" w:line="240" w:lineRule="auto"/>
        <w:rPr>
          <w:rFonts w:ascii="Arial Narrow" w:hAnsi="Arial Narrow"/>
          <w:sz w:val="19"/>
          <w:szCs w:val="19"/>
        </w:rPr>
      </w:pPr>
    </w:p>
    <w:p w:rsidR="00BF2A42" w:rsidRPr="009571A1" w:rsidRDefault="00BF2A42" w:rsidP="00BF2A42">
      <w:pPr>
        <w:tabs>
          <w:tab w:val="left" w:pos="90"/>
        </w:tabs>
        <w:spacing w:line="360" w:lineRule="auto"/>
        <w:ind w:left="90"/>
        <w:jc w:val="both"/>
        <w:rPr>
          <w:rFonts w:ascii="Times New Roman" w:hAnsi="Times New Roman"/>
          <w:sz w:val="19"/>
          <w:szCs w:val="19"/>
        </w:rPr>
      </w:pPr>
      <w:r w:rsidRPr="009571A1">
        <w:rPr>
          <w:rFonts w:ascii="Times New Roman" w:hAnsi="Times New Roman"/>
          <w:sz w:val="19"/>
          <w:szCs w:val="19"/>
        </w:rPr>
        <w:t xml:space="preserve">Table 2 showed the significant increase of the induction values of </w:t>
      </w:r>
      <w:r w:rsidRPr="009571A1">
        <w:rPr>
          <w:rFonts w:ascii="Times New Roman" w:hAnsi="Times New Roman"/>
          <w:i/>
          <w:sz w:val="19"/>
          <w:szCs w:val="19"/>
        </w:rPr>
        <w:t>Candida albicans</w:t>
      </w:r>
      <w:r w:rsidRPr="009571A1">
        <w:rPr>
          <w:rFonts w:ascii="Times New Roman" w:hAnsi="Times New Roman"/>
          <w:sz w:val="19"/>
          <w:szCs w:val="19"/>
        </w:rPr>
        <w:t xml:space="preserve"> at the transvaginal area of the treated mice at dosage =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2</w:t>
      </w:r>
      <w:r w:rsidRPr="009571A1">
        <w:rPr>
          <w:rFonts w:ascii="Times New Roman" w:hAnsi="Times New Roman"/>
          <w:sz w:val="19"/>
          <w:szCs w:val="19"/>
        </w:rPr>
        <w:t xml:space="preserve"> </w:t>
      </w:r>
      <w:r w:rsidRPr="009571A1">
        <w:rPr>
          <w:rFonts w:ascii="Times New Roman" w:hAnsi="Times New Roman"/>
          <w:sz w:val="19"/>
          <w:szCs w:val="19"/>
          <w:lang w:val="id-ID"/>
        </w:rPr>
        <w:t>µ</w:t>
      </w:r>
      <w:r w:rsidRPr="009571A1">
        <w:rPr>
          <w:rFonts w:ascii="Times New Roman" w:hAnsi="Times New Roman"/>
          <w:sz w:val="19"/>
          <w:szCs w:val="19"/>
        </w:rPr>
        <w:t>g. To verify this result precisely, this figure could be compared to the Figure 1.</w:t>
      </w:r>
    </w:p>
    <w:p w:rsidR="00BF2A42" w:rsidRPr="009571A1" w:rsidRDefault="00BF2A42" w:rsidP="00BF2A42">
      <w:pPr>
        <w:spacing w:line="240" w:lineRule="auto"/>
        <w:ind w:left="720" w:hanging="720"/>
        <w:jc w:val="both"/>
        <w:rPr>
          <w:rFonts w:ascii="Arial Narrow" w:hAnsi="Arial Narrow"/>
          <w:sz w:val="19"/>
          <w:szCs w:val="19"/>
        </w:rPr>
      </w:pPr>
      <w:r>
        <w:rPr>
          <w:rFonts w:ascii="Arial Narrow" w:hAnsi="Arial Narrow"/>
          <w:noProof/>
          <w:sz w:val="19"/>
          <w:szCs w:val="19"/>
        </w:rPr>
        <w:drawing>
          <wp:inline distT="0" distB="0" distL="0" distR="0">
            <wp:extent cx="4581525" cy="2562225"/>
            <wp:effectExtent l="0" t="0" r="0" b="0"/>
            <wp:docPr id="1" name="Objec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F2A42" w:rsidRPr="009571A1" w:rsidRDefault="00BF2A42" w:rsidP="00BF2A42">
      <w:pPr>
        <w:spacing w:line="240" w:lineRule="auto"/>
        <w:ind w:left="720" w:hanging="720"/>
        <w:jc w:val="both"/>
        <w:rPr>
          <w:rFonts w:ascii="Times New Roman" w:hAnsi="Times New Roman"/>
          <w:i/>
          <w:iCs/>
          <w:sz w:val="19"/>
          <w:szCs w:val="19"/>
        </w:rPr>
      </w:pPr>
      <w:r w:rsidRPr="009571A1">
        <w:rPr>
          <w:rFonts w:ascii="Times New Roman" w:hAnsi="Times New Roman"/>
          <w:sz w:val="19"/>
          <w:szCs w:val="19"/>
        </w:rPr>
        <w:t>Figure 1: Diagram of OD values of</w:t>
      </w:r>
      <w:r w:rsidRPr="009571A1">
        <w:rPr>
          <w:rFonts w:ascii="Times New Roman" w:hAnsi="Times New Roman"/>
          <w:i/>
          <w:iCs/>
          <w:sz w:val="19"/>
          <w:szCs w:val="19"/>
          <w:lang w:val="id-ID"/>
        </w:rPr>
        <w:t xml:space="preserve"> Candida Albicans</w:t>
      </w:r>
    </w:p>
    <w:p w:rsidR="00BF2A42" w:rsidRPr="009571A1" w:rsidRDefault="00BF2A42" w:rsidP="00BF2A42">
      <w:pPr>
        <w:spacing w:line="240" w:lineRule="auto"/>
        <w:ind w:left="720" w:hanging="720"/>
        <w:jc w:val="both"/>
        <w:rPr>
          <w:rFonts w:ascii="Times New Roman" w:hAnsi="Times New Roman"/>
          <w:i/>
          <w:iCs/>
          <w:sz w:val="19"/>
          <w:szCs w:val="19"/>
        </w:rPr>
      </w:pPr>
    </w:p>
    <w:p w:rsidR="00BF2A42" w:rsidRPr="009571A1" w:rsidRDefault="00BF2A42" w:rsidP="00BF2A42">
      <w:pPr>
        <w:spacing w:after="0" w:line="240" w:lineRule="auto"/>
        <w:rPr>
          <w:rFonts w:ascii="Times New Roman" w:hAnsi="Times New Roman"/>
          <w:sz w:val="19"/>
          <w:szCs w:val="19"/>
        </w:rPr>
      </w:pPr>
      <w:r w:rsidRPr="009571A1">
        <w:rPr>
          <w:rFonts w:ascii="Times New Roman" w:hAnsi="Times New Roman"/>
          <w:sz w:val="19"/>
          <w:szCs w:val="19"/>
        </w:rPr>
        <w:t>Results of the analysis of CFU dilution in vaginal swabs, as seen in the following figures.</w:t>
      </w:r>
    </w:p>
    <w:p w:rsidR="00BF2A42" w:rsidRPr="009571A1" w:rsidRDefault="00BF2A42" w:rsidP="00BF2A42">
      <w:pPr>
        <w:spacing w:after="0" w:line="240" w:lineRule="auto"/>
        <w:rPr>
          <w:rFonts w:ascii="Arial Narrow" w:hAnsi="Arial Narrow"/>
          <w:b/>
          <w:noProof/>
          <w:sz w:val="19"/>
          <w:szCs w:val="19"/>
          <w:lang w:val="id-ID"/>
        </w:rPr>
      </w:pPr>
    </w:p>
    <w:p w:rsidR="00BF2A42" w:rsidRPr="009571A1" w:rsidRDefault="00BF2A42" w:rsidP="00BF2A42">
      <w:pPr>
        <w:spacing w:after="0" w:line="240" w:lineRule="auto"/>
        <w:rPr>
          <w:rFonts w:ascii="Arial Narrow" w:hAnsi="Arial Narrow"/>
          <w:b/>
          <w:noProof/>
          <w:sz w:val="19"/>
          <w:szCs w:val="19"/>
          <w:lang w:val="id-ID"/>
        </w:rPr>
      </w:pPr>
      <w:r>
        <w:rPr>
          <w:rFonts w:ascii="Arial Narrow" w:hAnsi="Arial Narrow"/>
          <w:noProof/>
          <w:sz w:val="19"/>
          <w:szCs w:val="19"/>
        </w:rPr>
        <w:drawing>
          <wp:inline distT="0" distB="0" distL="0" distR="0">
            <wp:extent cx="1114425" cy="1209675"/>
            <wp:effectExtent l="19050" t="0" r="9525" b="0"/>
            <wp:docPr id="4" name="Picture 2" descr="IMG_9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9605"/>
                    <pic:cNvPicPr>
                      <a:picLocks noChangeAspect="1" noChangeArrowheads="1"/>
                    </pic:cNvPicPr>
                  </pic:nvPicPr>
                  <pic:blipFill>
                    <a:blip r:embed="rId11"/>
                    <a:srcRect/>
                    <a:stretch>
                      <a:fillRect/>
                    </a:stretch>
                  </pic:blipFill>
                  <pic:spPr bwMode="auto">
                    <a:xfrm>
                      <a:off x="0" y="0"/>
                      <a:ext cx="1114425" cy="1209675"/>
                    </a:xfrm>
                    <a:prstGeom prst="rect">
                      <a:avLst/>
                    </a:prstGeom>
                    <a:noFill/>
                    <a:ln w="9525">
                      <a:noFill/>
                      <a:miter lim="800000"/>
                      <a:headEnd/>
                      <a:tailEnd/>
                    </a:ln>
                  </pic:spPr>
                </pic:pic>
              </a:graphicData>
            </a:graphic>
          </wp:inline>
        </w:drawing>
      </w:r>
      <w:r w:rsidRPr="009571A1">
        <w:rPr>
          <w:rFonts w:ascii="Arial Narrow" w:hAnsi="Arial Narrow"/>
          <w:sz w:val="19"/>
          <w:szCs w:val="19"/>
          <w:lang w:val="id-ID"/>
        </w:rPr>
        <w:t xml:space="preserve">   </w:t>
      </w:r>
      <w:r>
        <w:rPr>
          <w:rFonts w:ascii="Arial Narrow" w:hAnsi="Arial Narrow"/>
          <w:noProof/>
          <w:sz w:val="19"/>
          <w:szCs w:val="19"/>
        </w:rPr>
        <w:drawing>
          <wp:inline distT="0" distB="0" distL="0" distR="0">
            <wp:extent cx="1019175" cy="1219200"/>
            <wp:effectExtent l="19050" t="0" r="9525" b="0"/>
            <wp:docPr id="6" name="Picture 3" descr="IMG_9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9605"/>
                    <pic:cNvPicPr>
                      <a:picLocks noChangeAspect="1" noChangeArrowheads="1"/>
                    </pic:cNvPicPr>
                  </pic:nvPicPr>
                  <pic:blipFill>
                    <a:blip r:embed="rId12"/>
                    <a:srcRect/>
                    <a:stretch>
                      <a:fillRect/>
                    </a:stretch>
                  </pic:blipFill>
                  <pic:spPr bwMode="auto">
                    <a:xfrm>
                      <a:off x="0" y="0"/>
                      <a:ext cx="1019175" cy="1219200"/>
                    </a:xfrm>
                    <a:prstGeom prst="rect">
                      <a:avLst/>
                    </a:prstGeom>
                    <a:noFill/>
                    <a:ln w="9525">
                      <a:noFill/>
                      <a:miter lim="800000"/>
                      <a:headEnd/>
                      <a:tailEnd/>
                    </a:ln>
                  </pic:spPr>
                </pic:pic>
              </a:graphicData>
            </a:graphic>
          </wp:inline>
        </w:drawing>
      </w:r>
      <w:r w:rsidRPr="009571A1">
        <w:rPr>
          <w:rFonts w:ascii="Arial Narrow" w:hAnsi="Arial Narrow"/>
          <w:sz w:val="19"/>
          <w:szCs w:val="19"/>
          <w:lang w:val="id-ID"/>
        </w:rPr>
        <w:t xml:space="preserve">   </w:t>
      </w:r>
      <w:r>
        <w:rPr>
          <w:rFonts w:ascii="Arial Narrow" w:hAnsi="Arial Narrow"/>
          <w:noProof/>
          <w:sz w:val="19"/>
          <w:szCs w:val="19"/>
        </w:rPr>
        <w:drawing>
          <wp:inline distT="0" distB="0" distL="0" distR="0">
            <wp:extent cx="1095375" cy="1209675"/>
            <wp:effectExtent l="19050" t="0" r="9525" b="0"/>
            <wp:docPr id="7" name="Picture 4" descr="IMG_9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9605"/>
                    <pic:cNvPicPr>
                      <a:picLocks noChangeAspect="1" noChangeArrowheads="1"/>
                    </pic:cNvPicPr>
                  </pic:nvPicPr>
                  <pic:blipFill>
                    <a:blip r:embed="rId13"/>
                    <a:srcRect/>
                    <a:stretch>
                      <a:fillRect/>
                    </a:stretch>
                  </pic:blipFill>
                  <pic:spPr bwMode="auto">
                    <a:xfrm>
                      <a:off x="0" y="0"/>
                      <a:ext cx="1095375" cy="1209675"/>
                    </a:xfrm>
                    <a:prstGeom prst="rect">
                      <a:avLst/>
                    </a:prstGeom>
                    <a:noFill/>
                    <a:ln w="9525">
                      <a:noFill/>
                      <a:miter lim="800000"/>
                      <a:headEnd/>
                      <a:tailEnd/>
                    </a:ln>
                  </pic:spPr>
                </pic:pic>
              </a:graphicData>
            </a:graphic>
          </wp:inline>
        </w:drawing>
      </w:r>
      <w:r w:rsidRPr="009571A1">
        <w:rPr>
          <w:rFonts w:ascii="Arial Narrow" w:hAnsi="Arial Narrow"/>
          <w:sz w:val="19"/>
          <w:szCs w:val="19"/>
          <w:lang w:val="id-ID"/>
        </w:rPr>
        <w:t xml:space="preserve">    </w:t>
      </w:r>
      <w:r>
        <w:rPr>
          <w:rFonts w:ascii="Arial Narrow" w:hAnsi="Arial Narrow"/>
          <w:noProof/>
          <w:sz w:val="19"/>
          <w:szCs w:val="19"/>
        </w:rPr>
        <w:drawing>
          <wp:inline distT="0" distB="0" distL="0" distR="0">
            <wp:extent cx="1104900" cy="1209675"/>
            <wp:effectExtent l="19050" t="0" r="0" b="0"/>
            <wp:docPr id="8" name="Picture 5" descr="IMG_9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9605"/>
                    <pic:cNvPicPr>
                      <a:picLocks noChangeAspect="1" noChangeArrowheads="1"/>
                    </pic:cNvPicPr>
                  </pic:nvPicPr>
                  <pic:blipFill>
                    <a:blip r:embed="rId14"/>
                    <a:srcRect/>
                    <a:stretch>
                      <a:fillRect/>
                    </a:stretch>
                  </pic:blipFill>
                  <pic:spPr bwMode="auto">
                    <a:xfrm>
                      <a:off x="0" y="0"/>
                      <a:ext cx="1104900" cy="1209675"/>
                    </a:xfrm>
                    <a:prstGeom prst="rect">
                      <a:avLst/>
                    </a:prstGeom>
                    <a:noFill/>
                    <a:ln w="9525">
                      <a:noFill/>
                      <a:miter lim="800000"/>
                      <a:headEnd/>
                      <a:tailEnd/>
                    </a:ln>
                  </pic:spPr>
                </pic:pic>
              </a:graphicData>
            </a:graphic>
          </wp:inline>
        </w:drawing>
      </w:r>
      <w:r w:rsidRPr="009571A1">
        <w:rPr>
          <w:rFonts w:ascii="Arial Narrow" w:hAnsi="Arial Narrow"/>
          <w:b/>
          <w:sz w:val="19"/>
          <w:szCs w:val="19"/>
          <w:lang w:val="id-ID"/>
        </w:rPr>
        <w:tab/>
      </w:r>
    </w:p>
    <w:p w:rsidR="00BF2A42" w:rsidRPr="009571A1" w:rsidRDefault="00BF2A42" w:rsidP="00BF2A42">
      <w:pPr>
        <w:spacing w:after="0" w:line="240" w:lineRule="auto"/>
        <w:rPr>
          <w:rFonts w:ascii="Times New Roman" w:hAnsi="Times New Roman"/>
          <w:sz w:val="19"/>
          <w:szCs w:val="19"/>
          <w:lang w:val="id-ID"/>
        </w:rPr>
      </w:pPr>
      <w:r w:rsidRPr="009571A1">
        <w:rPr>
          <w:rFonts w:ascii="Times New Roman" w:hAnsi="Times New Roman"/>
          <w:sz w:val="19"/>
          <w:szCs w:val="19"/>
        </w:rPr>
        <w:t>Figure</w:t>
      </w:r>
      <w:r w:rsidRPr="009571A1">
        <w:rPr>
          <w:rFonts w:ascii="Times New Roman" w:hAnsi="Times New Roman"/>
          <w:sz w:val="19"/>
          <w:szCs w:val="19"/>
          <w:lang w:val="id-ID"/>
        </w:rPr>
        <w:t xml:space="preserve"> 1 </w:t>
      </w:r>
      <w:r w:rsidRPr="009571A1">
        <w:rPr>
          <w:rFonts w:ascii="Times New Roman" w:hAnsi="Times New Roman"/>
          <w:sz w:val="19"/>
          <w:szCs w:val="19"/>
          <w:vertAlign w:val="superscript"/>
          <w:lang w:val="id-ID"/>
        </w:rPr>
        <w:t>(10-1)</w:t>
      </w:r>
      <w:r w:rsidRPr="009571A1">
        <w:rPr>
          <w:rFonts w:ascii="Times New Roman" w:hAnsi="Times New Roman"/>
          <w:sz w:val="19"/>
          <w:szCs w:val="19"/>
          <w:lang w:val="id-ID"/>
        </w:rPr>
        <w:tab/>
      </w:r>
      <w:r w:rsidRPr="009571A1">
        <w:rPr>
          <w:rFonts w:ascii="Times New Roman" w:hAnsi="Times New Roman"/>
          <w:sz w:val="19"/>
          <w:szCs w:val="19"/>
          <w:lang w:val="id-ID"/>
        </w:rPr>
        <w:tab/>
      </w:r>
      <w:r w:rsidRPr="009571A1">
        <w:rPr>
          <w:rFonts w:ascii="Times New Roman" w:hAnsi="Times New Roman"/>
          <w:sz w:val="19"/>
          <w:szCs w:val="19"/>
        </w:rPr>
        <w:t>Figure</w:t>
      </w:r>
      <w:r w:rsidRPr="009571A1">
        <w:rPr>
          <w:rFonts w:ascii="Times New Roman" w:hAnsi="Times New Roman"/>
          <w:sz w:val="19"/>
          <w:szCs w:val="19"/>
          <w:lang w:val="id-ID"/>
        </w:rPr>
        <w:t xml:space="preserve"> 2 </w:t>
      </w:r>
      <w:r w:rsidRPr="009571A1">
        <w:rPr>
          <w:rFonts w:ascii="Times New Roman" w:hAnsi="Times New Roman"/>
          <w:sz w:val="19"/>
          <w:szCs w:val="19"/>
          <w:vertAlign w:val="superscript"/>
          <w:lang w:val="id-ID"/>
        </w:rPr>
        <w:t>(10-2)</w:t>
      </w:r>
      <w:r w:rsidRPr="009571A1">
        <w:rPr>
          <w:rFonts w:ascii="Times New Roman" w:hAnsi="Times New Roman"/>
          <w:sz w:val="19"/>
          <w:szCs w:val="19"/>
          <w:vertAlign w:val="superscript"/>
          <w:lang w:val="id-ID"/>
        </w:rPr>
        <w:tab/>
        <w:t xml:space="preserve">    </w:t>
      </w:r>
      <w:r w:rsidRPr="009571A1">
        <w:rPr>
          <w:rFonts w:ascii="Times New Roman" w:hAnsi="Times New Roman"/>
          <w:sz w:val="19"/>
          <w:szCs w:val="19"/>
          <w:lang w:val="id-ID"/>
        </w:rPr>
        <w:t xml:space="preserve">  </w:t>
      </w:r>
      <w:r w:rsidRPr="009571A1">
        <w:rPr>
          <w:rFonts w:ascii="Times New Roman" w:hAnsi="Times New Roman"/>
          <w:sz w:val="19"/>
          <w:szCs w:val="19"/>
        </w:rPr>
        <w:t>Figure</w:t>
      </w:r>
      <w:r w:rsidRPr="009571A1">
        <w:rPr>
          <w:rFonts w:ascii="Times New Roman" w:hAnsi="Times New Roman"/>
          <w:sz w:val="19"/>
          <w:szCs w:val="19"/>
          <w:lang w:val="id-ID"/>
        </w:rPr>
        <w:t xml:space="preserve"> 3 </w:t>
      </w:r>
      <w:r w:rsidRPr="009571A1">
        <w:rPr>
          <w:rFonts w:ascii="Times New Roman" w:hAnsi="Times New Roman"/>
          <w:sz w:val="19"/>
          <w:szCs w:val="19"/>
          <w:vertAlign w:val="superscript"/>
          <w:lang w:val="id-ID"/>
        </w:rPr>
        <w:t>(10-3)</w:t>
      </w:r>
      <w:r w:rsidRPr="009571A1">
        <w:rPr>
          <w:rFonts w:ascii="Times New Roman" w:hAnsi="Times New Roman"/>
          <w:sz w:val="19"/>
          <w:szCs w:val="19"/>
          <w:lang w:val="id-ID"/>
        </w:rPr>
        <w:t xml:space="preserve">         </w:t>
      </w:r>
      <w:r w:rsidRPr="009571A1">
        <w:rPr>
          <w:rFonts w:ascii="Times New Roman" w:hAnsi="Times New Roman"/>
          <w:sz w:val="19"/>
          <w:szCs w:val="19"/>
        </w:rPr>
        <w:t xml:space="preserve">Figure </w:t>
      </w:r>
      <w:r w:rsidRPr="009571A1">
        <w:rPr>
          <w:rFonts w:ascii="Times New Roman" w:hAnsi="Times New Roman"/>
          <w:sz w:val="19"/>
          <w:szCs w:val="19"/>
          <w:lang w:val="id-ID"/>
        </w:rPr>
        <w:t xml:space="preserve">4 </w:t>
      </w:r>
      <w:r w:rsidRPr="009571A1">
        <w:rPr>
          <w:rFonts w:ascii="Times New Roman" w:hAnsi="Times New Roman"/>
          <w:sz w:val="19"/>
          <w:szCs w:val="19"/>
          <w:vertAlign w:val="superscript"/>
          <w:lang w:val="id-ID"/>
        </w:rPr>
        <w:t>(10-4)</w:t>
      </w:r>
      <w:r w:rsidRPr="009571A1">
        <w:rPr>
          <w:rFonts w:ascii="Times New Roman" w:hAnsi="Times New Roman"/>
          <w:sz w:val="19"/>
          <w:szCs w:val="19"/>
          <w:lang w:val="id-ID"/>
        </w:rPr>
        <w:t xml:space="preserve">   </w:t>
      </w:r>
    </w:p>
    <w:p w:rsidR="00BF2A42" w:rsidRPr="009571A1" w:rsidRDefault="00BF2A42" w:rsidP="00BF2A42">
      <w:pPr>
        <w:spacing w:after="0" w:line="240" w:lineRule="auto"/>
        <w:rPr>
          <w:rFonts w:ascii="Times New Roman" w:hAnsi="Times New Roman"/>
          <w:sz w:val="19"/>
          <w:szCs w:val="19"/>
        </w:rPr>
      </w:pPr>
    </w:p>
    <w:p w:rsidR="00BF2A42" w:rsidRPr="009571A1" w:rsidRDefault="00BF2A42" w:rsidP="00BF2A42">
      <w:pPr>
        <w:spacing w:after="0" w:line="360" w:lineRule="auto"/>
        <w:jc w:val="both"/>
        <w:rPr>
          <w:rFonts w:ascii="Times New Roman" w:hAnsi="Times New Roman"/>
          <w:i/>
          <w:sz w:val="19"/>
          <w:szCs w:val="19"/>
        </w:rPr>
      </w:pPr>
      <w:r w:rsidRPr="009571A1">
        <w:rPr>
          <w:rFonts w:ascii="Times New Roman" w:hAnsi="Times New Roman"/>
          <w:sz w:val="19"/>
          <w:szCs w:val="19"/>
        </w:rPr>
        <w:t xml:space="preserve">Figures 1, 2, 3 and 4 showed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-1</w:t>
      </w:r>
      <w:r w:rsidRPr="009571A1">
        <w:rPr>
          <w:rFonts w:ascii="Times New Roman" w:hAnsi="Times New Roman"/>
          <w:sz w:val="19"/>
          <w:szCs w:val="19"/>
          <w:lang w:val="id-ID"/>
        </w:rPr>
        <w:t xml:space="preserve"> µg, 10</w:t>
      </w:r>
      <w:r w:rsidRPr="009571A1">
        <w:rPr>
          <w:rFonts w:ascii="Times New Roman" w:hAnsi="Times New Roman"/>
          <w:sz w:val="19"/>
          <w:szCs w:val="19"/>
          <w:vertAlign w:val="superscript"/>
          <w:lang w:val="id-ID"/>
        </w:rPr>
        <w:t>-2</w:t>
      </w:r>
      <w:r w:rsidRPr="009571A1">
        <w:rPr>
          <w:rFonts w:ascii="Times New Roman" w:hAnsi="Times New Roman"/>
          <w:sz w:val="19"/>
          <w:szCs w:val="19"/>
          <w:lang w:val="id-ID"/>
        </w:rPr>
        <w:t xml:space="preserve"> µg, 10</w:t>
      </w:r>
      <w:r w:rsidRPr="009571A1">
        <w:rPr>
          <w:rFonts w:ascii="Times New Roman" w:hAnsi="Times New Roman"/>
          <w:sz w:val="19"/>
          <w:szCs w:val="19"/>
          <w:vertAlign w:val="superscript"/>
          <w:lang w:val="id-ID"/>
        </w:rPr>
        <w:t>-3</w:t>
      </w:r>
      <w:r w:rsidRPr="009571A1">
        <w:rPr>
          <w:rFonts w:ascii="Times New Roman" w:hAnsi="Times New Roman"/>
          <w:sz w:val="19"/>
          <w:szCs w:val="19"/>
          <w:lang w:val="id-ID"/>
        </w:rPr>
        <w:t xml:space="preserve"> µg </w:t>
      </w:r>
      <w:r w:rsidRPr="009571A1">
        <w:rPr>
          <w:rFonts w:ascii="Times New Roman" w:hAnsi="Times New Roman"/>
          <w:sz w:val="19"/>
          <w:szCs w:val="19"/>
        </w:rPr>
        <w:t xml:space="preserve">and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-4</w:t>
      </w:r>
      <w:r w:rsidRPr="009571A1">
        <w:rPr>
          <w:rFonts w:ascii="Times New Roman" w:hAnsi="Times New Roman"/>
          <w:sz w:val="19"/>
          <w:szCs w:val="19"/>
          <w:lang w:val="id-ID"/>
        </w:rPr>
        <w:t xml:space="preserve"> µg</w:t>
      </w:r>
      <w:r w:rsidRPr="009571A1">
        <w:rPr>
          <w:rFonts w:ascii="Times New Roman" w:hAnsi="Times New Roman"/>
          <w:sz w:val="19"/>
          <w:szCs w:val="19"/>
        </w:rPr>
        <w:t xml:space="preserve"> clinical dosages respectively. Results of  the test revealed the number of measured colonies for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-3</w:t>
      </w:r>
      <w:r w:rsidRPr="009571A1">
        <w:rPr>
          <w:rFonts w:ascii="Times New Roman" w:hAnsi="Times New Roman"/>
          <w:sz w:val="19"/>
          <w:szCs w:val="19"/>
          <w:lang w:val="id-ID"/>
        </w:rPr>
        <w:t xml:space="preserve"> µg</w:t>
      </w:r>
      <w:r w:rsidRPr="009571A1">
        <w:rPr>
          <w:rFonts w:ascii="Times New Roman" w:hAnsi="Times New Roman"/>
          <w:sz w:val="19"/>
          <w:szCs w:val="19"/>
        </w:rPr>
        <w:t xml:space="preserve"> dilution was given in figure 3, whereas, both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w:t>
      </w:r>
      <w:r w:rsidRPr="009571A1">
        <w:rPr>
          <w:rFonts w:ascii="Times New Roman" w:hAnsi="Times New Roman"/>
          <w:sz w:val="19"/>
          <w:szCs w:val="19"/>
          <w:vertAlign w:val="superscript"/>
        </w:rPr>
        <w:t>1</w:t>
      </w:r>
      <w:r w:rsidRPr="009571A1">
        <w:rPr>
          <w:rFonts w:ascii="Times New Roman" w:hAnsi="Times New Roman"/>
          <w:sz w:val="19"/>
          <w:szCs w:val="19"/>
          <w:lang w:val="id-ID"/>
        </w:rPr>
        <w:t>µg</w:t>
      </w:r>
      <w:r w:rsidRPr="009571A1">
        <w:rPr>
          <w:rFonts w:ascii="Times New Roman" w:hAnsi="Times New Roman"/>
          <w:sz w:val="19"/>
          <w:szCs w:val="19"/>
        </w:rPr>
        <w:t xml:space="preserve"> and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-2</w:t>
      </w:r>
      <w:r w:rsidRPr="009571A1">
        <w:rPr>
          <w:rFonts w:ascii="Times New Roman" w:hAnsi="Times New Roman"/>
          <w:sz w:val="19"/>
          <w:szCs w:val="19"/>
          <w:lang w:val="id-ID"/>
        </w:rPr>
        <w:t xml:space="preserve"> </w:t>
      </w:r>
      <w:r w:rsidRPr="009571A1">
        <w:rPr>
          <w:rFonts w:ascii="Times New Roman" w:hAnsi="Times New Roman"/>
          <w:sz w:val="19"/>
          <w:szCs w:val="19"/>
        </w:rPr>
        <w:t xml:space="preserve">dilutions were given in Figure 1 and Figure 2 respectively where both of them were difficult to count, and Figure 4 showed no colonies of </w:t>
      </w:r>
      <w:r w:rsidRPr="009571A1">
        <w:rPr>
          <w:rFonts w:ascii="Times New Roman" w:hAnsi="Times New Roman"/>
          <w:i/>
          <w:sz w:val="19"/>
          <w:szCs w:val="19"/>
        </w:rPr>
        <w:t>Candida albicans.</w:t>
      </w:r>
    </w:p>
    <w:p w:rsidR="00BF2A42" w:rsidRPr="009571A1" w:rsidRDefault="00BF2A42" w:rsidP="00BF2A42">
      <w:pPr>
        <w:spacing w:after="0" w:line="240" w:lineRule="auto"/>
        <w:rPr>
          <w:rFonts w:ascii="Times New Roman" w:hAnsi="Times New Roman"/>
          <w:b/>
          <w:iCs/>
          <w:sz w:val="19"/>
          <w:szCs w:val="19"/>
          <w:u w:val="single"/>
        </w:rPr>
      </w:pPr>
    </w:p>
    <w:p w:rsidR="00BF2A42" w:rsidRPr="009571A1" w:rsidRDefault="00BF2A42" w:rsidP="00BF2A42">
      <w:pPr>
        <w:spacing w:after="0" w:line="240" w:lineRule="auto"/>
        <w:jc w:val="both"/>
        <w:rPr>
          <w:rFonts w:ascii="Times New Roman" w:hAnsi="Times New Roman"/>
          <w:b/>
          <w:iCs/>
          <w:sz w:val="19"/>
          <w:szCs w:val="19"/>
        </w:rPr>
      </w:pPr>
      <w:r w:rsidRPr="009571A1">
        <w:rPr>
          <w:rFonts w:ascii="Times New Roman" w:hAnsi="Times New Roman"/>
          <w:b/>
          <w:iCs/>
          <w:sz w:val="19"/>
          <w:szCs w:val="19"/>
          <w:lang w:val="id-ID"/>
        </w:rPr>
        <w:t>Dis</w:t>
      </w:r>
      <w:r w:rsidRPr="009571A1">
        <w:rPr>
          <w:rFonts w:ascii="Times New Roman" w:hAnsi="Times New Roman"/>
          <w:b/>
          <w:iCs/>
          <w:sz w:val="19"/>
          <w:szCs w:val="19"/>
        </w:rPr>
        <w:t>cussion</w:t>
      </w:r>
    </w:p>
    <w:p w:rsidR="00BF2A42" w:rsidRPr="009571A1" w:rsidRDefault="00BF2A42" w:rsidP="00BF2A42">
      <w:pPr>
        <w:spacing w:after="0" w:line="240" w:lineRule="auto"/>
        <w:ind w:firstLine="720"/>
        <w:jc w:val="both"/>
        <w:rPr>
          <w:rFonts w:ascii="Times New Roman" w:hAnsi="Times New Roman"/>
          <w:sz w:val="19"/>
          <w:szCs w:val="19"/>
        </w:rPr>
      </w:pPr>
    </w:p>
    <w:p w:rsidR="00BF2A42" w:rsidRPr="009571A1" w:rsidRDefault="00BF2A42" w:rsidP="00BF2A42">
      <w:pPr>
        <w:spacing w:after="0" w:line="360" w:lineRule="auto"/>
        <w:ind w:firstLine="720"/>
        <w:jc w:val="both"/>
        <w:rPr>
          <w:rFonts w:ascii="Times New Roman" w:hAnsi="Times New Roman"/>
          <w:sz w:val="19"/>
          <w:szCs w:val="19"/>
        </w:rPr>
      </w:pPr>
      <w:r w:rsidRPr="009571A1">
        <w:rPr>
          <w:rFonts w:ascii="Times New Roman" w:hAnsi="Times New Roman"/>
          <w:sz w:val="19"/>
          <w:szCs w:val="19"/>
        </w:rPr>
        <w:t>Reduced acidity level in genitalial areas of women was the main factor that affect the immune system and the current fungal therapy is limited [3</w:t>
      </w:r>
      <w:r w:rsidRPr="009571A1">
        <w:rPr>
          <w:rFonts w:ascii="Times New Roman" w:hAnsi="Times New Roman"/>
          <w:color w:val="000000"/>
          <w:sz w:val="19"/>
          <w:szCs w:val="19"/>
        </w:rPr>
        <w:t>]</w:t>
      </w:r>
      <w:r w:rsidRPr="009571A1">
        <w:rPr>
          <w:rFonts w:ascii="Times New Roman" w:hAnsi="Times New Roman"/>
          <w:color w:val="000000"/>
          <w:sz w:val="19"/>
          <w:szCs w:val="19"/>
          <w:lang w:val="id-ID"/>
        </w:rPr>
        <w:t>.</w:t>
      </w:r>
      <w:r w:rsidRPr="009571A1">
        <w:rPr>
          <w:rFonts w:ascii="Times New Roman" w:hAnsi="Times New Roman"/>
          <w:color w:val="000000"/>
          <w:sz w:val="19"/>
          <w:szCs w:val="19"/>
        </w:rPr>
        <w:t xml:space="preserve"> Infection of </w:t>
      </w:r>
      <w:r w:rsidRPr="009571A1">
        <w:rPr>
          <w:rFonts w:ascii="Times New Roman" w:hAnsi="Times New Roman"/>
          <w:i/>
          <w:color w:val="000000"/>
          <w:sz w:val="19"/>
          <w:szCs w:val="19"/>
        </w:rPr>
        <w:t>Candida albicans</w:t>
      </w:r>
      <w:r w:rsidRPr="009571A1">
        <w:rPr>
          <w:rFonts w:ascii="Times New Roman" w:hAnsi="Times New Roman"/>
          <w:color w:val="000000"/>
          <w:sz w:val="19"/>
          <w:szCs w:val="19"/>
        </w:rPr>
        <w:t xml:space="preserve"> is categorized both acute and subacute, besides it may infect vaginal area, it infects also the mouth mucosa, sin, nail, bronchi or lung, causing </w:t>
      </w:r>
      <w:r w:rsidRPr="009571A1">
        <w:rPr>
          <w:rFonts w:ascii="Times New Roman" w:hAnsi="Times New Roman"/>
          <w:sz w:val="19"/>
          <w:szCs w:val="19"/>
          <w:lang w:val="id-ID"/>
        </w:rPr>
        <w:t>septikemia, endocarditis</w:t>
      </w:r>
      <w:r w:rsidRPr="009571A1">
        <w:rPr>
          <w:rFonts w:ascii="Times New Roman" w:hAnsi="Times New Roman"/>
          <w:sz w:val="19"/>
          <w:szCs w:val="19"/>
        </w:rPr>
        <w:t xml:space="preserve"> or</w:t>
      </w:r>
      <w:r w:rsidRPr="009571A1">
        <w:rPr>
          <w:rFonts w:ascii="Times New Roman" w:hAnsi="Times New Roman"/>
          <w:sz w:val="19"/>
          <w:szCs w:val="19"/>
          <w:lang w:val="id-ID"/>
        </w:rPr>
        <w:t xml:space="preserve"> meningitis </w:t>
      </w:r>
      <w:r w:rsidRPr="009571A1">
        <w:rPr>
          <w:rFonts w:ascii="Times New Roman" w:hAnsi="Times New Roman"/>
          <w:sz w:val="19"/>
          <w:szCs w:val="19"/>
        </w:rPr>
        <w:t>[15]</w:t>
      </w:r>
      <w:r w:rsidRPr="009571A1">
        <w:rPr>
          <w:rFonts w:ascii="Times New Roman" w:hAnsi="Times New Roman"/>
          <w:sz w:val="19"/>
          <w:szCs w:val="19"/>
          <w:lang w:val="id-ID"/>
        </w:rPr>
        <w:t>.</w:t>
      </w:r>
      <w:r w:rsidRPr="009571A1">
        <w:rPr>
          <w:rFonts w:ascii="Times New Roman" w:hAnsi="Times New Roman"/>
          <w:sz w:val="19"/>
          <w:szCs w:val="19"/>
        </w:rPr>
        <w:t xml:space="preserve"> </w:t>
      </w:r>
      <w:r w:rsidRPr="009571A1">
        <w:rPr>
          <w:rFonts w:ascii="Times New Roman" w:hAnsi="Times New Roman"/>
          <w:i/>
          <w:iCs/>
          <w:sz w:val="19"/>
          <w:szCs w:val="19"/>
        </w:rPr>
        <w:t xml:space="preserve">Candida. albicans </w:t>
      </w:r>
      <w:r w:rsidRPr="009571A1">
        <w:rPr>
          <w:rFonts w:ascii="Times New Roman" w:hAnsi="Times New Roman"/>
          <w:iCs/>
          <w:sz w:val="19"/>
          <w:szCs w:val="19"/>
        </w:rPr>
        <w:t xml:space="preserve">has complex and dynamic cell wall, each cell wall is </w:t>
      </w:r>
      <w:r w:rsidRPr="009571A1">
        <w:rPr>
          <w:rFonts w:ascii="Times New Roman" w:hAnsi="Times New Roman"/>
          <w:sz w:val="19"/>
          <w:szCs w:val="19"/>
        </w:rPr>
        <w:t xml:space="preserve">100-400 nm in thickness. According to </w:t>
      </w:r>
      <w:r w:rsidRPr="009571A1">
        <w:rPr>
          <w:rFonts w:ascii="Times New Roman" w:hAnsi="Times New Roman"/>
          <w:color w:val="000000"/>
          <w:sz w:val="19"/>
          <w:szCs w:val="19"/>
        </w:rPr>
        <w:t xml:space="preserve">Segal &amp; Bavin , a cell wall of </w:t>
      </w:r>
      <w:r w:rsidRPr="009571A1">
        <w:rPr>
          <w:rFonts w:ascii="Times New Roman" w:hAnsi="Times New Roman"/>
          <w:i/>
          <w:iCs/>
          <w:sz w:val="19"/>
          <w:szCs w:val="19"/>
        </w:rPr>
        <w:t xml:space="preserve">C. albicans </w:t>
      </w:r>
      <w:r w:rsidRPr="009571A1">
        <w:rPr>
          <w:rFonts w:ascii="Times New Roman" w:hAnsi="Times New Roman"/>
          <w:iCs/>
          <w:sz w:val="19"/>
          <w:szCs w:val="19"/>
        </w:rPr>
        <w:t xml:space="preserve">consists of five different layers. Overgrowth of </w:t>
      </w:r>
      <w:r w:rsidRPr="009571A1">
        <w:rPr>
          <w:rFonts w:ascii="Times New Roman" w:hAnsi="Times New Roman"/>
          <w:i/>
          <w:iCs/>
          <w:sz w:val="19"/>
          <w:szCs w:val="19"/>
        </w:rPr>
        <w:t>Candida albicans ‘</w:t>
      </w:r>
      <w:r w:rsidRPr="009571A1">
        <w:rPr>
          <w:rFonts w:ascii="Times New Roman" w:hAnsi="Times New Roman"/>
          <w:iCs/>
          <w:sz w:val="19"/>
          <w:szCs w:val="19"/>
        </w:rPr>
        <w:t xml:space="preserve">sometimes occur due to the use of toilet consisting many Candida spp after defecation, polluted nails or water while bathing in toilet </w:t>
      </w:r>
      <w:r w:rsidRPr="009571A1">
        <w:rPr>
          <w:rFonts w:ascii="Times New Roman" w:hAnsi="Times New Roman"/>
          <w:sz w:val="19"/>
          <w:szCs w:val="19"/>
        </w:rPr>
        <w:t>[16]</w:t>
      </w:r>
      <w:r w:rsidRPr="009571A1">
        <w:rPr>
          <w:rFonts w:ascii="Times New Roman" w:hAnsi="Times New Roman"/>
          <w:sz w:val="19"/>
          <w:szCs w:val="19"/>
          <w:lang w:eastAsia="id-ID"/>
        </w:rPr>
        <w:t xml:space="preserve">. In normal condition, normal pH could be maintained by vaginal bacteria, but the reduced acidity or pH is considered as the main predisposition of </w:t>
      </w:r>
      <w:r w:rsidRPr="009571A1">
        <w:rPr>
          <w:rFonts w:ascii="Times New Roman" w:hAnsi="Times New Roman"/>
          <w:sz w:val="19"/>
          <w:szCs w:val="19"/>
        </w:rPr>
        <w:t>V</w:t>
      </w:r>
      <w:r w:rsidRPr="009571A1">
        <w:rPr>
          <w:rFonts w:ascii="Times New Roman" w:hAnsi="Times New Roman"/>
          <w:sz w:val="19"/>
          <w:szCs w:val="19"/>
          <w:lang w:val="id-ID"/>
        </w:rPr>
        <w:t xml:space="preserve">ulvovaginitis </w:t>
      </w:r>
      <w:r w:rsidRPr="009571A1">
        <w:rPr>
          <w:rFonts w:ascii="Times New Roman" w:hAnsi="Times New Roman"/>
          <w:sz w:val="19"/>
          <w:szCs w:val="19"/>
        </w:rPr>
        <w:t>C</w:t>
      </w:r>
      <w:r w:rsidRPr="009571A1">
        <w:rPr>
          <w:rFonts w:ascii="Times New Roman" w:hAnsi="Times New Roman"/>
          <w:sz w:val="19"/>
          <w:szCs w:val="19"/>
          <w:lang w:val="id-ID"/>
        </w:rPr>
        <w:t xml:space="preserve">andida </w:t>
      </w:r>
      <w:r w:rsidRPr="009571A1">
        <w:rPr>
          <w:rFonts w:ascii="Times New Roman" w:hAnsi="Times New Roman"/>
          <w:sz w:val="19"/>
          <w:szCs w:val="19"/>
        </w:rPr>
        <w:t>[7]</w:t>
      </w:r>
      <w:r w:rsidRPr="009571A1">
        <w:rPr>
          <w:rFonts w:ascii="Times New Roman" w:hAnsi="Times New Roman"/>
          <w:sz w:val="19"/>
          <w:szCs w:val="19"/>
          <w:lang w:val="id-ID"/>
        </w:rPr>
        <w:t xml:space="preserve">. </w:t>
      </w:r>
    </w:p>
    <w:p w:rsidR="00BF2A42" w:rsidRPr="009571A1" w:rsidRDefault="00BF2A42" w:rsidP="00BF2A42">
      <w:pPr>
        <w:spacing w:after="0" w:line="360" w:lineRule="auto"/>
        <w:ind w:firstLine="720"/>
        <w:jc w:val="both"/>
        <w:rPr>
          <w:rFonts w:ascii="Times New Roman" w:hAnsi="Times New Roman"/>
          <w:sz w:val="19"/>
          <w:szCs w:val="19"/>
        </w:rPr>
      </w:pPr>
      <w:r w:rsidRPr="009571A1">
        <w:rPr>
          <w:rFonts w:ascii="Times New Roman" w:hAnsi="Times New Roman"/>
          <w:sz w:val="19"/>
          <w:szCs w:val="19"/>
        </w:rPr>
        <w:lastRenderedPageBreak/>
        <w:t xml:space="preserve">Our investigation revealed that induction of </w:t>
      </w:r>
      <w:r w:rsidRPr="009571A1">
        <w:rPr>
          <w:rFonts w:ascii="Times New Roman" w:hAnsi="Times New Roman"/>
          <w:i/>
          <w:sz w:val="19"/>
          <w:szCs w:val="19"/>
        </w:rPr>
        <w:t>Candida albicans</w:t>
      </w:r>
      <w:r w:rsidRPr="009571A1">
        <w:rPr>
          <w:rFonts w:ascii="Times New Roman" w:hAnsi="Times New Roman"/>
          <w:sz w:val="19"/>
          <w:szCs w:val="19"/>
        </w:rPr>
        <w:t xml:space="preserve"> at transvaginal area in mice BALB</w:t>
      </w:r>
      <w:r w:rsidRPr="009571A1">
        <w:rPr>
          <w:rFonts w:ascii="Times New Roman" w:hAnsi="Times New Roman"/>
          <w:sz w:val="19"/>
          <w:szCs w:val="19"/>
          <w:lang w:val="id-ID"/>
        </w:rPr>
        <w:t>/c</w:t>
      </w:r>
      <w:r w:rsidRPr="009571A1">
        <w:rPr>
          <w:rFonts w:ascii="Times New Roman" w:hAnsi="Times New Roman"/>
          <w:sz w:val="19"/>
          <w:szCs w:val="19"/>
        </w:rPr>
        <w:t xml:space="preserve"> strain could induced the symptoms of V</w:t>
      </w:r>
      <w:r w:rsidRPr="009571A1">
        <w:rPr>
          <w:rFonts w:ascii="Times New Roman" w:hAnsi="Times New Roman"/>
          <w:sz w:val="19"/>
          <w:szCs w:val="19"/>
          <w:lang w:val="id-ID"/>
        </w:rPr>
        <w:t xml:space="preserve">ulvovaginitis </w:t>
      </w:r>
      <w:r w:rsidRPr="009571A1">
        <w:rPr>
          <w:rFonts w:ascii="Times New Roman" w:hAnsi="Times New Roman"/>
          <w:sz w:val="19"/>
          <w:szCs w:val="19"/>
        </w:rPr>
        <w:t>C</w:t>
      </w:r>
      <w:r w:rsidRPr="009571A1">
        <w:rPr>
          <w:rFonts w:ascii="Times New Roman" w:hAnsi="Times New Roman"/>
          <w:sz w:val="19"/>
          <w:szCs w:val="19"/>
          <w:lang w:val="id-ID"/>
        </w:rPr>
        <w:t>andida</w:t>
      </w:r>
      <w:r w:rsidRPr="009571A1">
        <w:rPr>
          <w:rFonts w:ascii="Times New Roman" w:hAnsi="Times New Roman"/>
          <w:sz w:val="19"/>
          <w:szCs w:val="19"/>
        </w:rPr>
        <w:t xml:space="preserve">. Former studies showed the incidence of </w:t>
      </w:r>
      <w:r w:rsidRPr="009571A1">
        <w:rPr>
          <w:rFonts w:ascii="Times New Roman" w:hAnsi="Times New Roman"/>
          <w:sz w:val="19"/>
          <w:szCs w:val="19"/>
          <w:lang w:val="id-ID"/>
        </w:rPr>
        <w:t>leucorrhea</w:t>
      </w:r>
      <w:r w:rsidRPr="009571A1">
        <w:rPr>
          <w:rFonts w:ascii="Times New Roman" w:hAnsi="Times New Roman"/>
          <w:sz w:val="19"/>
          <w:szCs w:val="19"/>
        </w:rPr>
        <w:t xml:space="preserve"> and itching.</w:t>
      </w:r>
    </w:p>
    <w:p w:rsidR="00BF2A42" w:rsidRPr="009571A1" w:rsidRDefault="00BF2A42" w:rsidP="00BF2A42">
      <w:pPr>
        <w:spacing w:after="0" w:line="360" w:lineRule="auto"/>
        <w:ind w:firstLine="720"/>
        <w:jc w:val="both"/>
        <w:rPr>
          <w:rFonts w:ascii="Times New Roman" w:hAnsi="Times New Roman"/>
          <w:sz w:val="19"/>
          <w:szCs w:val="19"/>
        </w:rPr>
      </w:pPr>
      <w:r w:rsidRPr="009571A1">
        <w:rPr>
          <w:rFonts w:ascii="Times New Roman" w:hAnsi="Times New Roman"/>
          <w:sz w:val="19"/>
          <w:szCs w:val="19"/>
        </w:rPr>
        <w:t xml:space="preserve">Previous study conducted </w:t>
      </w:r>
      <w:r w:rsidRPr="009571A1">
        <w:rPr>
          <w:rFonts w:ascii="Times New Roman" w:hAnsi="Times New Roman"/>
          <w:color w:val="000000"/>
          <w:sz w:val="19"/>
          <w:szCs w:val="19"/>
        </w:rPr>
        <w:t xml:space="preserve">by </w:t>
      </w:r>
      <w:r w:rsidRPr="009571A1">
        <w:rPr>
          <w:rFonts w:ascii="Times New Roman" w:hAnsi="Times New Roman"/>
          <w:color w:val="000000"/>
          <w:sz w:val="19"/>
          <w:szCs w:val="19"/>
          <w:lang w:val="id-ID"/>
        </w:rPr>
        <w:t>Wahyuningsih</w:t>
      </w:r>
      <w:r w:rsidRPr="009571A1">
        <w:rPr>
          <w:rFonts w:ascii="Times New Roman" w:hAnsi="Times New Roman"/>
          <w:color w:val="000000"/>
          <w:sz w:val="19"/>
          <w:szCs w:val="19"/>
        </w:rPr>
        <w:t xml:space="preserve"> [17]</w:t>
      </w:r>
      <w:r w:rsidRPr="009571A1">
        <w:rPr>
          <w:rFonts w:ascii="Times New Roman" w:hAnsi="Times New Roman"/>
          <w:sz w:val="19"/>
          <w:szCs w:val="19"/>
        </w:rPr>
        <w:t xml:space="preserve"> showed that anti </w:t>
      </w:r>
      <w:r w:rsidRPr="009571A1">
        <w:rPr>
          <w:rFonts w:ascii="Times New Roman" w:hAnsi="Times New Roman"/>
          <w:i/>
          <w:sz w:val="19"/>
          <w:szCs w:val="19"/>
        </w:rPr>
        <w:t>Candida albicans</w:t>
      </w:r>
      <w:r w:rsidRPr="009571A1">
        <w:rPr>
          <w:rFonts w:ascii="Times New Roman" w:hAnsi="Times New Roman"/>
          <w:sz w:val="19"/>
          <w:szCs w:val="19"/>
        </w:rPr>
        <w:t xml:space="preserve"> was formed 48 hours after induction of </w:t>
      </w:r>
      <w:r w:rsidRPr="009571A1">
        <w:rPr>
          <w:rFonts w:ascii="Times New Roman" w:hAnsi="Times New Roman"/>
          <w:i/>
          <w:sz w:val="19"/>
          <w:szCs w:val="19"/>
        </w:rPr>
        <w:t>Candida albicans</w:t>
      </w:r>
      <w:r w:rsidRPr="009571A1">
        <w:rPr>
          <w:rFonts w:ascii="Times New Roman" w:hAnsi="Times New Roman"/>
          <w:sz w:val="19"/>
          <w:szCs w:val="19"/>
        </w:rPr>
        <w:t xml:space="preserve"> at transvaginal area with the following procedure identification. To select several colonies in separated growth, those colonies were suspended into 1 mL aquadest with </w:t>
      </w:r>
      <w:r w:rsidRPr="009571A1">
        <w:rPr>
          <w:rFonts w:ascii="Times New Roman" w:hAnsi="Times New Roman"/>
          <w:sz w:val="19"/>
          <w:szCs w:val="19"/>
          <w:lang w:val="id-ID"/>
        </w:rPr>
        <w:t>10</w:t>
      </w:r>
      <w:r w:rsidRPr="009571A1">
        <w:rPr>
          <w:rFonts w:ascii="Times New Roman" w:hAnsi="Times New Roman"/>
          <w:sz w:val="19"/>
          <w:szCs w:val="19"/>
          <w:vertAlign w:val="superscript"/>
          <w:lang w:val="id-ID"/>
        </w:rPr>
        <w:t>5</w:t>
      </w:r>
      <w:r w:rsidRPr="009571A1">
        <w:rPr>
          <w:rFonts w:ascii="Times New Roman" w:hAnsi="Times New Roman"/>
          <w:sz w:val="19"/>
          <w:szCs w:val="19"/>
          <w:lang w:val="id-ID"/>
        </w:rPr>
        <w:t xml:space="preserve"> sel/ml</w:t>
      </w:r>
      <w:r w:rsidRPr="009571A1">
        <w:rPr>
          <w:rFonts w:ascii="Times New Roman" w:hAnsi="Times New Roman"/>
          <w:sz w:val="19"/>
          <w:szCs w:val="19"/>
        </w:rPr>
        <w:t xml:space="preserve"> concentration, suspended  culture was determined in chromogenic media, viz., Chrom-agar Candida (CAC) and the culture was covered with aluminum foil to avoid light effect, and then the culture was incubated at </w:t>
      </w:r>
      <w:r w:rsidRPr="009571A1">
        <w:rPr>
          <w:rFonts w:ascii="Times New Roman" w:hAnsi="Times New Roman"/>
          <w:sz w:val="19"/>
          <w:szCs w:val="19"/>
          <w:lang w:val="id-ID"/>
        </w:rPr>
        <w:t>35-37</w:t>
      </w:r>
      <w:r w:rsidRPr="009571A1">
        <w:rPr>
          <w:rFonts w:ascii="Times New Roman" w:hAnsi="Times New Roman"/>
          <w:sz w:val="19"/>
          <w:szCs w:val="19"/>
          <w:vertAlign w:val="superscript"/>
          <w:lang w:val="id-ID"/>
        </w:rPr>
        <w:t>o</w:t>
      </w:r>
      <w:r w:rsidRPr="009571A1">
        <w:rPr>
          <w:rFonts w:ascii="Times New Roman" w:hAnsi="Times New Roman"/>
          <w:sz w:val="19"/>
          <w:szCs w:val="19"/>
          <w:lang w:val="id-ID"/>
        </w:rPr>
        <w:t xml:space="preserve">C </w:t>
      </w:r>
      <w:r w:rsidRPr="009571A1">
        <w:rPr>
          <w:rFonts w:ascii="Times New Roman" w:hAnsi="Times New Roman"/>
          <w:sz w:val="19"/>
          <w:szCs w:val="19"/>
        </w:rPr>
        <w:t xml:space="preserve">temperature for 48 hours, species was analyzed based on the color of growth colonies. Molecules of  </w:t>
      </w:r>
      <w:r w:rsidRPr="009571A1">
        <w:rPr>
          <w:rFonts w:ascii="Times New Roman" w:hAnsi="Times New Roman"/>
          <w:i/>
          <w:sz w:val="19"/>
          <w:szCs w:val="19"/>
        </w:rPr>
        <w:t>Candida albicans</w:t>
      </w:r>
      <w:r w:rsidRPr="009571A1">
        <w:rPr>
          <w:rFonts w:ascii="Times New Roman" w:hAnsi="Times New Roman"/>
          <w:sz w:val="19"/>
          <w:szCs w:val="19"/>
        </w:rPr>
        <w:t xml:space="preserve"> colonies was then identified using </w:t>
      </w:r>
      <w:r w:rsidRPr="009571A1">
        <w:rPr>
          <w:rFonts w:ascii="Times New Roman" w:hAnsi="Times New Roman"/>
          <w:i/>
          <w:sz w:val="19"/>
          <w:szCs w:val="19"/>
          <w:lang w:val="id-ID"/>
        </w:rPr>
        <w:t>Direct Colony PCR</w:t>
      </w:r>
      <w:r w:rsidRPr="009571A1">
        <w:rPr>
          <w:rFonts w:ascii="Times New Roman" w:hAnsi="Times New Roman"/>
          <w:sz w:val="19"/>
          <w:szCs w:val="19"/>
          <w:lang w:val="id-ID"/>
        </w:rPr>
        <w:t xml:space="preserve"> </w:t>
      </w:r>
      <w:r w:rsidRPr="009571A1">
        <w:rPr>
          <w:rFonts w:ascii="Times New Roman" w:hAnsi="Times New Roman"/>
          <w:sz w:val="19"/>
          <w:szCs w:val="19"/>
        </w:rPr>
        <w:t>[18]. Several theories and references state that specific characteristics of</w:t>
      </w:r>
      <w:r w:rsidRPr="009571A1">
        <w:rPr>
          <w:rFonts w:ascii="Times New Roman" w:hAnsi="Times New Roman"/>
          <w:sz w:val="19"/>
          <w:szCs w:val="19"/>
          <w:lang w:val="id-ID"/>
        </w:rPr>
        <w:t xml:space="preserve"> </w:t>
      </w:r>
      <w:r w:rsidRPr="009571A1">
        <w:rPr>
          <w:rFonts w:ascii="Times New Roman" w:hAnsi="Times New Roman"/>
          <w:i/>
          <w:sz w:val="19"/>
          <w:szCs w:val="19"/>
          <w:lang w:val="id-ID"/>
        </w:rPr>
        <w:t>Candida albicans</w:t>
      </w:r>
      <w:r w:rsidRPr="009571A1">
        <w:rPr>
          <w:rFonts w:ascii="Times New Roman" w:hAnsi="Times New Roman"/>
          <w:sz w:val="19"/>
          <w:szCs w:val="19"/>
        </w:rPr>
        <w:t xml:space="preserve"> effects, viz., lesion on vagina with  the presence of white and creamy and curd in appearance near the vaginal area </w:t>
      </w:r>
      <w:r w:rsidRPr="009571A1">
        <w:rPr>
          <w:rFonts w:ascii="Times New Roman" w:hAnsi="Times New Roman"/>
          <w:sz w:val="19"/>
          <w:szCs w:val="19"/>
          <w:lang w:val="id-ID"/>
        </w:rPr>
        <w:t xml:space="preserve"> </w:t>
      </w:r>
      <w:r w:rsidRPr="009571A1">
        <w:rPr>
          <w:rFonts w:ascii="Times New Roman" w:hAnsi="Times New Roman"/>
          <w:color w:val="000000"/>
          <w:sz w:val="19"/>
          <w:szCs w:val="19"/>
        </w:rPr>
        <w:t>[19]</w:t>
      </w:r>
      <w:r w:rsidRPr="009571A1">
        <w:rPr>
          <w:rFonts w:ascii="Times New Roman" w:hAnsi="Times New Roman"/>
          <w:sz w:val="19"/>
          <w:szCs w:val="19"/>
        </w:rPr>
        <w:t>.</w:t>
      </w:r>
    </w:p>
    <w:p w:rsidR="00BF2A42" w:rsidRDefault="00BF2A42" w:rsidP="00BF2A42">
      <w:pPr>
        <w:spacing w:after="0" w:line="360" w:lineRule="auto"/>
        <w:ind w:firstLine="720"/>
        <w:jc w:val="both"/>
        <w:rPr>
          <w:rFonts w:ascii="Times New Roman" w:hAnsi="Times New Roman"/>
          <w:sz w:val="19"/>
          <w:szCs w:val="19"/>
        </w:rPr>
      </w:pPr>
      <w:r w:rsidRPr="009571A1">
        <w:rPr>
          <w:rFonts w:ascii="Times New Roman" w:hAnsi="Times New Roman"/>
          <w:sz w:val="19"/>
          <w:szCs w:val="19"/>
        </w:rPr>
        <w:t xml:space="preserve">Initial symptoms of the infection as proved in our study showed that </w:t>
      </w:r>
      <w:r w:rsidRPr="009571A1">
        <w:rPr>
          <w:rFonts w:ascii="Times New Roman" w:hAnsi="Times New Roman"/>
          <w:i/>
          <w:sz w:val="19"/>
          <w:szCs w:val="19"/>
          <w:lang w:val="id-ID"/>
        </w:rPr>
        <w:t>Candida albicans</w:t>
      </w:r>
      <w:r w:rsidRPr="009571A1">
        <w:rPr>
          <w:rFonts w:ascii="Times New Roman" w:hAnsi="Times New Roman"/>
          <w:i/>
          <w:sz w:val="19"/>
          <w:szCs w:val="19"/>
        </w:rPr>
        <w:t xml:space="preserve"> </w:t>
      </w:r>
      <w:r w:rsidRPr="009571A1">
        <w:rPr>
          <w:rFonts w:ascii="Times New Roman" w:hAnsi="Times New Roman"/>
          <w:sz w:val="19"/>
          <w:szCs w:val="19"/>
        </w:rPr>
        <w:t xml:space="preserve">could detected at the second day of the vaginal area. Culture method in analyzing the number of colonies revealed that cognitive ability of the treated mice </w:t>
      </w:r>
      <w:r w:rsidRPr="009571A1">
        <w:rPr>
          <w:rFonts w:ascii="Times New Roman" w:hAnsi="Times New Roman"/>
          <w:i/>
          <w:sz w:val="19"/>
          <w:szCs w:val="19"/>
          <w:lang w:val="id-ID"/>
        </w:rPr>
        <w:t>BALB/c</w:t>
      </w:r>
      <w:r w:rsidRPr="009571A1">
        <w:rPr>
          <w:rFonts w:ascii="Times New Roman" w:hAnsi="Times New Roman"/>
          <w:i/>
          <w:sz w:val="19"/>
          <w:szCs w:val="19"/>
        </w:rPr>
        <w:t xml:space="preserve"> </w:t>
      </w:r>
      <w:r w:rsidRPr="009571A1">
        <w:rPr>
          <w:rFonts w:ascii="Times New Roman" w:hAnsi="Times New Roman"/>
          <w:sz w:val="19"/>
          <w:szCs w:val="19"/>
        </w:rPr>
        <w:t>strain</w:t>
      </w:r>
      <w:r w:rsidRPr="009571A1">
        <w:rPr>
          <w:rFonts w:ascii="Times New Roman" w:hAnsi="Times New Roman"/>
          <w:i/>
          <w:sz w:val="19"/>
          <w:szCs w:val="19"/>
        </w:rPr>
        <w:t xml:space="preserve"> </w:t>
      </w:r>
      <w:r w:rsidRPr="009571A1">
        <w:rPr>
          <w:rFonts w:ascii="Times New Roman" w:hAnsi="Times New Roman"/>
          <w:sz w:val="19"/>
          <w:szCs w:val="19"/>
        </w:rPr>
        <w:t xml:space="preserve">showed damaged vagina and chronic inflammation occurred, even at the next phase due to the decreased immune system. On the whole, results of our investigation showed faster physiological alteration of the treated mice at the  fifth day that pave a way to do advanced studies to test the efficacy of both synthetic and natural medicines for therapy of Vulvovaginal Candidiasis. </w:t>
      </w:r>
    </w:p>
    <w:p w:rsidR="00BF2A42" w:rsidRPr="009571A1" w:rsidRDefault="00BF2A42" w:rsidP="00BF2A42">
      <w:pPr>
        <w:spacing w:after="0" w:line="360" w:lineRule="auto"/>
        <w:ind w:firstLine="720"/>
        <w:jc w:val="both"/>
        <w:rPr>
          <w:rFonts w:ascii="Times New Roman" w:hAnsi="Times New Roman"/>
          <w:sz w:val="19"/>
          <w:szCs w:val="19"/>
        </w:rPr>
      </w:pPr>
    </w:p>
    <w:p w:rsidR="00BF2A42" w:rsidRPr="009571A1" w:rsidRDefault="00BF2A42" w:rsidP="00BF2A42">
      <w:pPr>
        <w:spacing w:after="0" w:line="240" w:lineRule="auto"/>
        <w:rPr>
          <w:rFonts w:ascii="Times New Roman" w:hAnsi="Times New Roman"/>
          <w:b/>
          <w:sz w:val="19"/>
          <w:szCs w:val="19"/>
        </w:rPr>
      </w:pPr>
      <w:r w:rsidRPr="009571A1">
        <w:rPr>
          <w:rFonts w:ascii="Times New Roman" w:hAnsi="Times New Roman"/>
          <w:b/>
          <w:sz w:val="19"/>
          <w:szCs w:val="19"/>
        </w:rPr>
        <w:t>References</w:t>
      </w:r>
    </w:p>
    <w:p w:rsidR="00BF2A42" w:rsidRPr="009571A1" w:rsidRDefault="00BF2A42" w:rsidP="00BF2A42">
      <w:pPr>
        <w:spacing w:after="0" w:line="240" w:lineRule="auto"/>
        <w:rPr>
          <w:rFonts w:ascii="Times New Roman" w:hAnsi="Times New Roman"/>
          <w:b/>
          <w:sz w:val="19"/>
          <w:szCs w:val="19"/>
        </w:rPr>
      </w:pPr>
    </w:p>
    <w:p w:rsidR="00BF2A42" w:rsidRPr="009571A1" w:rsidRDefault="00BF2A42" w:rsidP="00BF2A42">
      <w:pPr>
        <w:pStyle w:val="ListParagraph"/>
        <w:autoSpaceDE w:val="0"/>
        <w:autoSpaceDN w:val="0"/>
        <w:adjustRightInd w:val="0"/>
        <w:spacing w:line="360" w:lineRule="auto"/>
        <w:ind w:left="426" w:hanging="426"/>
        <w:rPr>
          <w:rFonts w:ascii="Times New Roman" w:hAnsi="Times New Roman"/>
          <w:sz w:val="19"/>
          <w:szCs w:val="19"/>
        </w:rPr>
      </w:pPr>
      <w:r w:rsidRPr="009571A1">
        <w:rPr>
          <w:rFonts w:ascii="Times New Roman" w:hAnsi="Times New Roman"/>
          <w:sz w:val="19"/>
          <w:szCs w:val="19"/>
        </w:rPr>
        <w:t>[1].  Lies MR. Sri W. Kandidiasisi kutan dan mukokutan. Dermatomikosis Superfisial. Jakarta (ID) : FK UI, 2005</w:t>
      </w:r>
    </w:p>
    <w:p w:rsidR="00BF2A42" w:rsidRPr="009571A1" w:rsidRDefault="00BF2A42" w:rsidP="00BF2A42">
      <w:pPr>
        <w:shd w:val="clear" w:color="auto" w:fill="FFFFFF"/>
        <w:autoSpaceDE w:val="0"/>
        <w:autoSpaceDN w:val="0"/>
        <w:adjustRightInd w:val="0"/>
        <w:spacing w:after="0" w:line="360" w:lineRule="auto"/>
        <w:ind w:left="450" w:hanging="450"/>
        <w:jc w:val="both"/>
        <w:rPr>
          <w:sz w:val="19"/>
          <w:szCs w:val="19"/>
        </w:rPr>
      </w:pPr>
      <w:r w:rsidRPr="009571A1">
        <w:rPr>
          <w:sz w:val="19"/>
          <w:szCs w:val="19"/>
        </w:rPr>
        <w:t>[2].  Agency for Health Research and Development Ministry of Health, Republic of Indonesia. National Report 2007. Jakarta Basic Health Research: Research and Development Agency</w:t>
      </w:r>
      <w:r w:rsidRPr="009571A1">
        <w:rPr>
          <w:rFonts w:ascii="Times New Roman" w:hAnsi="Times New Roman"/>
          <w:sz w:val="19"/>
          <w:szCs w:val="19"/>
        </w:rPr>
        <w:t>. 2008</w:t>
      </w:r>
      <w:r w:rsidRPr="009571A1">
        <w:rPr>
          <w:sz w:val="19"/>
          <w:szCs w:val="19"/>
        </w:rPr>
        <w:t xml:space="preserve"> </w:t>
      </w:r>
    </w:p>
    <w:p w:rsidR="00BF2A42" w:rsidRPr="009571A1" w:rsidRDefault="00BF2A42" w:rsidP="00BF2A42">
      <w:pPr>
        <w:spacing w:after="0" w:line="360" w:lineRule="auto"/>
        <w:ind w:left="450" w:hanging="450"/>
        <w:contextualSpacing/>
        <w:jc w:val="both"/>
        <w:rPr>
          <w:rFonts w:ascii="Times New Roman" w:hAnsi="Times New Roman"/>
          <w:noProof/>
          <w:sz w:val="19"/>
          <w:szCs w:val="19"/>
        </w:rPr>
      </w:pPr>
      <w:r w:rsidRPr="009571A1">
        <w:rPr>
          <w:rFonts w:ascii="Times New Roman" w:hAnsi="Times New Roman"/>
          <w:sz w:val="19"/>
          <w:szCs w:val="19"/>
        </w:rPr>
        <w:t xml:space="preserve">[3]. Brooks GF, Butel JS, Morse SA. </w:t>
      </w:r>
      <w:r w:rsidRPr="009571A1">
        <w:rPr>
          <w:rFonts w:ascii="Times New Roman" w:hAnsi="Times New Roman"/>
          <w:i/>
          <w:sz w:val="19"/>
          <w:szCs w:val="19"/>
        </w:rPr>
        <w:t xml:space="preserve">Medical Microbiology </w:t>
      </w:r>
      <w:r w:rsidRPr="009571A1">
        <w:rPr>
          <w:rFonts w:ascii="Times New Roman" w:hAnsi="Times New Roman"/>
          <w:sz w:val="19"/>
          <w:szCs w:val="19"/>
        </w:rPr>
        <w:t>(21st ed). Lange International Edition, Prentice Hall Inc. USA, pp. 223-23</w:t>
      </w:r>
      <w:r w:rsidRPr="009571A1">
        <w:rPr>
          <w:rFonts w:ascii="Times New Roman" w:hAnsi="Times New Roman"/>
          <w:noProof/>
          <w:sz w:val="19"/>
          <w:szCs w:val="19"/>
        </w:rPr>
        <w:t xml:space="preserve"> Burn T, Breathnach, S., Cox, N., Griffiths, C. Rook's Textbook of Dermatology. 8</w:t>
      </w:r>
      <w:r w:rsidRPr="009571A1">
        <w:rPr>
          <w:rFonts w:ascii="Times New Roman" w:hAnsi="Times New Roman"/>
          <w:noProof/>
          <w:sz w:val="19"/>
          <w:szCs w:val="19"/>
          <w:vertAlign w:val="superscript"/>
        </w:rPr>
        <w:t>th</w:t>
      </w:r>
      <w:r w:rsidRPr="009571A1">
        <w:rPr>
          <w:rFonts w:ascii="Times New Roman" w:hAnsi="Times New Roman"/>
          <w:noProof/>
          <w:sz w:val="19"/>
          <w:szCs w:val="19"/>
        </w:rPr>
        <w:t xml:space="preserve"> ed. United Kingdom: Wiley-Blackwell; 2004.</w:t>
      </w:r>
    </w:p>
    <w:p w:rsidR="00BF2A42" w:rsidRPr="009571A1" w:rsidRDefault="00BF2A42" w:rsidP="00BF2A42">
      <w:pPr>
        <w:pStyle w:val="ListParagraph"/>
        <w:autoSpaceDE w:val="0"/>
        <w:autoSpaceDN w:val="0"/>
        <w:adjustRightInd w:val="0"/>
        <w:spacing w:line="360" w:lineRule="auto"/>
        <w:ind w:left="426" w:hanging="426"/>
        <w:rPr>
          <w:rFonts w:ascii="Times New Roman" w:hAnsi="Times New Roman"/>
          <w:sz w:val="19"/>
          <w:szCs w:val="19"/>
        </w:rPr>
      </w:pPr>
      <w:r w:rsidRPr="009571A1">
        <w:rPr>
          <w:rFonts w:ascii="Times New Roman" w:hAnsi="Times New Roman"/>
          <w:sz w:val="19"/>
          <w:szCs w:val="19"/>
        </w:rPr>
        <w:t>[4[.  Ema Paulovicova, at all. HumanImmune Responses to Candida albicans complement 3-related protein in the atopic subjects with vulvovaginal candidiasis.Novel sensitive marker for candida albicans infection. FEMS yeast research, 2015.</w:t>
      </w:r>
    </w:p>
    <w:p w:rsidR="00BF2A42" w:rsidRPr="009571A1" w:rsidRDefault="00BF2A42" w:rsidP="00BF2A42">
      <w:pPr>
        <w:spacing w:after="0" w:line="360" w:lineRule="auto"/>
        <w:ind w:left="450" w:hanging="450"/>
        <w:jc w:val="both"/>
        <w:rPr>
          <w:rFonts w:ascii="Times New Roman" w:hAnsi="Times New Roman"/>
          <w:sz w:val="19"/>
          <w:szCs w:val="19"/>
        </w:rPr>
      </w:pPr>
      <w:r w:rsidRPr="009571A1">
        <w:rPr>
          <w:rFonts w:ascii="Times New Roman" w:hAnsi="Times New Roman"/>
          <w:sz w:val="19"/>
          <w:szCs w:val="19"/>
        </w:rPr>
        <w:t xml:space="preserve">[5].  </w:t>
      </w:r>
      <w:r w:rsidRPr="009571A1">
        <w:rPr>
          <w:rFonts w:ascii="Times New Roman" w:hAnsi="Times New Roman"/>
          <w:sz w:val="19"/>
          <w:szCs w:val="19"/>
          <w:lang w:val="id-ID"/>
        </w:rPr>
        <w:t xml:space="preserve">Shanji </w:t>
      </w:r>
      <w:r w:rsidRPr="009571A1">
        <w:rPr>
          <w:rFonts w:ascii="Times New Roman" w:hAnsi="Times New Roman"/>
          <w:sz w:val="19"/>
          <w:szCs w:val="19"/>
        </w:rPr>
        <w:t xml:space="preserve">D </w:t>
      </w:r>
      <w:r w:rsidRPr="009571A1">
        <w:rPr>
          <w:rFonts w:ascii="Times New Roman" w:hAnsi="Times New Roman"/>
          <w:sz w:val="19"/>
          <w:szCs w:val="19"/>
          <w:lang w:val="id-ID"/>
        </w:rPr>
        <w:t>Venny, D Frederik, V Fetrick, K N Umar, S Dominiqw, M Gauranga, P Razandra. Molecular mecanism of ektin of herbal antifungal alkaloid berberine in candida albicans.PLOS One  Joernal, 2014. DOI:10.1372/joernal.Phone 02104554</w:t>
      </w:r>
    </w:p>
    <w:p w:rsidR="00BF2A42" w:rsidRPr="009571A1" w:rsidRDefault="00BF2A42" w:rsidP="00BF2A42">
      <w:pPr>
        <w:spacing w:after="0" w:line="360" w:lineRule="auto"/>
        <w:ind w:left="540" w:hanging="450"/>
        <w:contextualSpacing/>
        <w:jc w:val="both"/>
        <w:rPr>
          <w:rFonts w:ascii="Times New Roman" w:hAnsi="Times New Roman"/>
          <w:color w:val="000000"/>
          <w:sz w:val="19"/>
          <w:szCs w:val="19"/>
        </w:rPr>
      </w:pPr>
      <w:r w:rsidRPr="009571A1">
        <w:rPr>
          <w:rFonts w:ascii="Times New Roman" w:hAnsi="Times New Roman"/>
          <w:color w:val="000000"/>
          <w:sz w:val="19"/>
          <w:szCs w:val="19"/>
        </w:rPr>
        <w:t xml:space="preserve">[6]. Simanjuntak M. M. </w:t>
      </w:r>
      <w:r w:rsidRPr="009571A1">
        <w:rPr>
          <w:sz w:val="19"/>
          <w:szCs w:val="19"/>
        </w:rPr>
        <w:t>Candida albicans. Terrain: Faculty of Medicine, University of  North Sumatra, 2008</w:t>
      </w:r>
    </w:p>
    <w:p w:rsidR="00BF2A42" w:rsidRPr="009571A1" w:rsidRDefault="00BF2A42" w:rsidP="00BF2A42">
      <w:pPr>
        <w:spacing w:after="0" w:line="360" w:lineRule="auto"/>
        <w:ind w:left="450" w:hanging="450"/>
        <w:contextualSpacing/>
        <w:jc w:val="both"/>
        <w:rPr>
          <w:rFonts w:ascii="Times New Roman" w:hAnsi="Times New Roman"/>
          <w:sz w:val="19"/>
          <w:szCs w:val="19"/>
        </w:rPr>
      </w:pPr>
      <w:r w:rsidRPr="009571A1">
        <w:rPr>
          <w:rFonts w:ascii="Times New Roman" w:hAnsi="Times New Roman"/>
          <w:sz w:val="19"/>
          <w:szCs w:val="19"/>
        </w:rPr>
        <w:t xml:space="preserve">[7].  BISWAS SK and CHAFFIN WL. Anaerobic growth of </w:t>
      </w:r>
      <w:r w:rsidRPr="009571A1">
        <w:rPr>
          <w:rFonts w:ascii="Times New Roman" w:hAnsi="Times New Roman"/>
          <w:i/>
          <w:sz w:val="19"/>
          <w:szCs w:val="19"/>
        </w:rPr>
        <w:t>C. albicans</w:t>
      </w:r>
      <w:r w:rsidRPr="009571A1">
        <w:rPr>
          <w:rFonts w:ascii="Times New Roman" w:hAnsi="Times New Roman"/>
          <w:sz w:val="19"/>
          <w:szCs w:val="19"/>
        </w:rPr>
        <w:t xml:space="preserve"> does not support biofilm formation under similar conditions used for aerobic biofilm. </w:t>
      </w:r>
      <w:r w:rsidRPr="009571A1">
        <w:rPr>
          <w:rFonts w:ascii="Times New Roman" w:hAnsi="Times New Roman"/>
          <w:i/>
          <w:sz w:val="19"/>
          <w:szCs w:val="19"/>
        </w:rPr>
        <w:t xml:space="preserve">Curr Microbiol </w:t>
      </w:r>
      <w:r w:rsidRPr="009571A1">
        <w:rPr>
          <w:rFonts w:ascii="Times New Roman" w:hAnsi="Times New Roman"/>
          <w:sz w:val="19"/>
          <w:szCs w:val="19"/>
        </w:rPr>
        <w:t>(Epub ahead of print), 2005</w:t>
      </w:r>
    </w:p>
    <w:p w:rsidR="00BF2A42" w:rsidRPr="009571A1" w:rsidRDefault="00BF2A42" w:rsidP="00BF2A42">
      <w:pPr>
        <w:spacing w:after="0" w:line="360" w:lineRule="auto"/>
        <w:ind w:left="450" w:hanging="450"/>
        <w:contextualSpacing/>
        <w:jc w:val="both"/>
        <w:rPr>
          <w:sz w:val="19"/>
          <w:szCs w:val="19"/>
        </w:rPr>
      </w:pPr>
      <w:r w:rsidRPr="009571A1">
        <w:rPr>
          <w:rFonts w:ascii="Times New Roman" w:hAnsi="Times New Roman"/>
          <w:sz w:val="19"/>
          <w:szCs w:val="19"/>
        </w:rPr>
        <w:t xml:space="preserve">[8].  Shing c. Kwok , silke schelenz,  xia wang, dietmar steverding. </w:t>
      </w:r>
      <w:r w:rsidRPr="009571A1">
        <w:rPr>
          <w:rFonts w:ascii="Times New Roman" w:hAnsi="Times New Roman"/>
          <w:bCs/>
          <w:i/>
          <w:iCs/>
          <w:sz w:val="19"/>
          <w:szCs w:val="19"/>
        </w:rPr>
        <w:t xml:space="preserve">In vitro </w:t>
      </w:r>
      <w:r w:rsidRPr="009571A1">
        <w:rPr>
          <w:rFonts w:ascii="Times New Roman" w:hAnsi="Times New Roman"/>
          <w:bCs/>
          <w:sz w:val="19"/>
          <w:szCs w:val="19"/>
        </w:rPr>
        <w:t xml:space="preserve">effect of DNA topoisomerase inhibitors on </w:t>
      </w:r>
      <w:r w:rsidRPr="009571A1">
        <w:rPr>
          <w:rFonts w:ascii="Times New Roman" w:hAnsi="Times New Roman"/>
          <w:bCs/>
          <w:i/>
          <w:iCs/>
          <w:sz w:val="19"/>
          <w:szCs w:val="19"/>
        </w:rPr>
        <w:t>Candida albicans,</w:t>
      </w:r>
      <w:r w:rsidRPr="009571A1">
        <w:rPr>
          <w:rFonts w:ascii="Times New Roman" w:hAnsi="Times New Roman"/>
          <w:i/>
          <w:iCs/>
          <w:sz w:val="19"/>
          <w:szCs w:val="19"/>
        </w:rPr>
        <w:t xml:space="preserve"> Oxford Journal</w:t>
      </w:r>
      <w:r w:rsidRPr="009571A1">
        <w:rPr>
          <w:rFonts w:ascii="Times New Roman" w:hAnsi="Times New Roman"/>
          <w:bCs/>
          <w:i/>
          <w:iCs/>
          <w:sz w:val="19"/>
          <w:szCs w:val="19"/>
        </w:rPr>
        <w:t xml:space="preserve"> </w:t>
      </w:r>
      <w:r w:rsidRPr="009571A1">
        <w:rPr>
          <w:rFonts w:ascii="Times New Roman" w:hAnsi="Times New Roman"/>
          <w:i/>
          <w:iCs/>
          <w:sz w:val="19"/>
          <w:szCs w:val="19"/>
        </w:rPr>
        <w:t xml:space="preserve">Medical Mycology </w:t>
      </w:r>
      <w:r w:rsidRPr="009571A1">
        <w:rPr>
          <w:rFonts w:ascii="Times New Roman" w:hAnsi="Times New Roman"/>
          <w:sz w:val="19"/>
          <w:szCs w:val="19"/>
        </w:rPr>
        <w:t xml:space="preserve">February 2010, </w:t>
      </w:r>
      <w:r w:rsidRPr="009571A1">
        <w:rPr>
          <w:rFonts w:ascii="Times New Roman" w:hAnsi="Times New Roman"/>
          <w:bCs/>
          <w:sz w:val="19"/>
          <w:szCs w:val="19"/>
        </w:rPr>
        <w:t>48</w:t>
      </w:r>
      <w:r w:rsidRPr="009571A1">
        <w:rPr>
          <w:rFonts w:ascii="Times New Roman" w:hAnsi="Times New Roman"/>
          <w:sz w:val="19"/>
          <w:szCs w:val="19"/>
        </w:rPr>
        <w:t>, 155–160</w:t>
      </w:r>
      <w:r w:rsidRPr="009571A1">
        <w:rPr>
          <w:sz w:val="19"/>
          <w:szCs w:val="19"/>
          <w:lang w:val="id-ID"/>
        </w:rPr>
        <w:t xml:space="preserve"> </w:t>
      </w:r>
    </w:p>
    <w:p w:rsidR="00BF2A42" w:rsidRPr="009571A1" w:rsidRDefault="00BF2A42" w:rsidP="00BF2A42">
      <w:pPr>
        <w:pStyle w:val="ListParagraph"/>
        <w:autoSpaceDE w:val="0"/>
        <w:autoSpaceDN w:val="0"/>
        <w:adjustRightInd w:val="0"/>
        <w:spacing w:line="360" w:lineRule="auto"/>
        <w:ind w:left="432" w:hanging="432"/>
        <w:rPr>
          <w:rFonts w:ascii="Times New Roman" w:hAnsi="Times New Roman"/>
          <w:iCs/>
          <w:sz w:val="19"/>
          <w:szCs w:val="19"/>
        </w:rPr>
      </w:pPr>
      <w:r w:rsidRPr="009571A1">
        <w:rPr>
          <w:rFonts w:ascii="Times New Roman" w:hAnsi="Times New Roman"/>
          <w:iCs/>
          <w:sz w:val="19"/>
          <w:szCs w:val="19"/>
        </w:rPr>
        <w:t xml:space="preserve">[9[. </w:t>
      </w:r>
      <w:r w:rsidRPr="009571A1">
        <w:rPr>
          <w:rFonts w:ascii="Times New Roman" w:hAnsi="Times New Roman"/>
          <w:iCs/>
          <w:sz w:val="19"/>
          <w:szCs w:val="19"/>
          <w:lang w:val="id-ID"/>
        </w:rPr>
        <w:t>Kayser FH, Bienz KA, Eckert J, Zinkernage RM. Medical microbiology. 10</w:t>
      </w:r>
      <w:r w:rsidRPr="009571A1">
        <w:rPr>
          <w:rFonts w:ascii="Times New Roman" w:hAnsi="Times New Roman"/>
          <w:iCs/>
          <w:sz w:val="19"/>
          <w:szCs w:val="19"/>
          <w:vertAlign w:val="superscript"/>
          <w:lang w:val="id-ID"/>
        </w:rPr>
        <w:t xml:space="preserve">th </w:t>
      </w:r>
      <w:r w:rsidRPr="009571A1">
        <w:rPr>
          <w:rFonts w:ascii="Times New Roman" w:hAnsi="Times New Roman"/>
          <w:iCs/>
          <w:sz w:val="19"/>
          <w:szCs w:val="19"/>
          <w:lang w:val="id-ID"/>
        </w:rPr>
        <w:t>Edition.Stuttgart: Theime;2005.362-4</w:t>
      </w:r>
    </w:p>
    <w:p w:rsidR="00BF2A42" w:rsidRPr="009571A1" w:rsidRDefault="00BF2A42" w:rsidP="00BF2A42">
      <w:pPr>
        <w:spacing w:after="0" w:line="360" w:lineRule="auto"/>
        <w:ind w:left="432" w:hanging="432"/>
        <w:contextualSpacing/>
        <w:jc w:val="both"/>
        <w:rPr>
          <w:rFonts w:ascii="Times New Roman" w:hAnsi="Times New Roman"/>
          <w:sz w:val="19"/>
          <w:szCs w:val="19"/>
        </w:rPr>
      </w:pPr>
      <w:r w:rsidRPr="009571A1">
        <w:rPr>
          <w:rFonts w:ascii="Times New Roman" w:hAnsi="Times New Roman"/>
          <w:sz w:val="19"/>
          <w:szCs w:val="19"/>
        </w:rPr>
        <w:t>[10].</w:t>
      </w:r>
      <w:r w:rsidRPr="009571A1">
        <w:rPr>
          <w:rFonts w:ascii="Times New Roman" w:hAnsi="Times New Roman"/>
          <w:sz w:val="19"/>
          <w:szCs w:val="19"/>
          <w:lang w:val="id-ID"/>
        </w:rPr>
        <w:t xml:space="preserve">Riskillah G.A. Candida Albicans.. Faculty of Medicine-Univerity of Riau </w:t>
      </w:r>
      <w:r w:rsidRPr="009571A1">
        <w:rPr>
          <w:rFonts w:ascii="Times New Roman" w:hAnsi="Times New Roman"/>
          <w:sz w:val="19"/>
          <w:szCs w:val="19"/>
        </w:rPr>
        <w:t xml:space="preserve">   </w:t>
      </w:r>
      <w:r w:rsidRPr="009571A1">
        <w:rPr>
          <w:rFonts w:ascii="Times New Roman" w:hAnsi="Times New Roman"/>
          <w:sz w:val="19"/>
          <w:szCs w:val="19"/>
          <w:lang w:val="id-ID"/>
        </w:rPr>
        <w:t>Pekanbaru.Doctor’s Filez.http://www.Doctors-Filez.tk</w:t>
      </w:r>
      <w:r w:rsidRPr="009571A1">
        <w:rPr>
          <w:rFonts w:ascii="Times New Roman" w:hAnsi="Times New Roman"/>
          <w:sz w:val="19"/>
          <w:szCs w:val="19"/>
        </w:rPr>
        <w:t>, 2010</w:t>
      </w:r>
    </w:p>
    <w:p w:rsidR="00BF2A42" w:rsidRPr="009571A1" w:rsidRDefault="00BF2A42" w:rsidP="00BF2A42">
      <w:pPr>
        <w:spacing w:after="0" w:line="360" w:lineRule="auto"/>
        <w:ind w:left="450" w:hanging="450"/>
        <w:contextualSpacing/>
        <w:jc w:val="both"/>
        <w:rPr>
          <w:rFonts w:ascii="Times New Roman" w:hAnsi="Times New Roman"/>
          <w:color w:val="000000"/>
          <w:sz w:val="19"/>
          <w:szCs w:val="19"/>
        </w:rPr>
      </w:pPr>
      <w:r w:rsidRPr="009571A1">
        <w:rPr>
          <w:rFonts w:ascii="Times New Roman" w:hAnsi="Times New Roman"/>
          <w:color w:val="000000"/>
          <w:sz w:val="19"/>
          <w:szCs w:val="19"/>
        </w:rPr>
        <w:lastRenderedPageBreak/>
        <w:t>[11].</w:t>
      </w:r>
      <w:r w:rsidRPr="009571A1">
        <w:rPr>
          <w:rFonts w:ascii="Times New Roman" w:hAnsi="Times New Roman"/>
          <w:color w:val="000000"/>
          <w:sz w:val="19"/>
          <w:szCs w:val="19"/>
          <w:lang w:val="id-ID"/>
        </w:rPr>
        <w:t>Alvattani M.A, Doglas Al J, 2006. Biofilm matrix of candida albicans and candida</w:t>
      </w:r>
      <w:r w:rsidRPr="009571A1">
        <w:rPr>
          <w:rFonts w:ascii="Times New Roman" w:hAnsi="Times New Roman"/>
          <w:color w:val="000000"/>
          <w:sz w:val="19"/>
          <w:szCs w:val="19"/>
        </w:rPr>
        <w:t xml:space="preserve"> </w:t>
      </w:r>
      <w:r w:rsidRPr="009571A1">
        <w:rPr>
          <w:rFonts w:ascii="Times New Roman" w:hAnsi="Times New Roman"/>
          <w:color w:val="000000"/>
          <w:sz w:val="19"/>
          <w:szCs w:val="19"/>
          <w:lang w:val="id-ID"/>
        </w:rPr>
        <w:t>tropicalis.</w:t>
      </w:r>
      <w:r w:rsidRPr="009571A1">
        <w:rPr>
          <w:rFonts w:ascii="Times New Roman" w:hAnsi="Times New Roman"/>
          <w:color w:val="000000"/>
          <w:sz w:val="19"/>
          <w:szCs w:val="19"/>
        </w:rPr>
        <w:t xml:space="preserve"> </w:t>
      </w:r>
      <w:r w:rsidRPr="009571A1">
        <w:rPr>
          <w:rFonts w:ascii="Times New Roman" w:hAnsi="Times New Roman"/>
          <w:color w:val="000000"/>
          <w:sz w:val="19"/>
          <w:szCs w:val="19"/>
          <w:lang w:val="id-ID"/>
        </w:rPr>
        <w:t>chemical compositin and role in druf resistence.y.Med.microbil.</w:t>
      </w:r>
      <w:r w:rsidRPr="009571A1">
        <w:rPr>
          <w:rFonts w:ascii="Times New Roman" w:hAnsi="Times New Roman"/>
          <w:color w:val="000000"/>
          <w:sz w:val="19"/>
          <w:szCs w:val="19"/>
        </w:rPr>
        <w:t xml:space="preserve"> </w:t>
      </w:r>
      <w:r w:rsidRPr="009571A1">
        <w:rPr>
          <w:rFonts w:ascii="Times New Roman" w:hAnsi="Times New Roman"/>
          <w:color w:val="000000"/>
          <w:sz w:val="19"/>
          <w:szCs w:val="19"/>
          <w:lang w:val="id-ID"/>
        </w:rPr>
        <w:t>55:</w:t>
      </w:r>
      <w:r w:rsidRPr="009571A1">
        <w:rPr>
          <w:rFonts w:ascii="Times New Roman" w:hAnsi="Times New Roman"/>
          <w:color w:val="000000"/>
          <w:sz w:val="19"/>
          <w:szCs w:val="19"/>
        </w:rPr>
        <w:t xml:space="preserve"> </w:t>
      </w:r>
      <w:r w:rsidRPr="009571A1">
        <w:rPr>
          <w:rFonts w:ascii="Times New Roman" w:hAnsi="Times New Roman"/>
          <w:color w:val="000000"/>
          <w:sz w:val="19"/>
          <w:szCs w:val="19"/>
          <w:lang w:val="id-ID"/>
        </w:rPr>
        <w:t>999-1008</w:t>
      </w:r>
      <w:r w:rsidRPr="009571A1">
        <w:rPr>
          <w:rFonts w:ascii="Times New Roman" w:hAnsi="Times New Roman"/>
          <w:color w:val="000000"/>
          <w:sz w:val="19"/>
          <w:szCs w:val="19"/>
        </w:rPr>
        <w:t>, 2006</w:t>
      </w:r>
      <w:r w:rsidRPr="009571A1">
        <w:rPr>
          <w:color w:val="000000"/>
          <w:sz w:val="19"/>
          <w:szCs w:val="19"/>
        </w:rPr>
        <w:t xml:space="preserve"> </w:t>
      </w:r>
    </w:p>
    <w:p w:rsidR="00BF2A42" w:rsidRPr="009571A1" w:rsidRDefault="00025264" w:rsidP="00BF2A42">
      <w:pPr>
        <w:pStyle w:val="ListParagraph"/>
        <w:autoSpaceDE w:val="0"/>
        <w:autoSpaceDN w:val="0"/>
        <w:adjustRightInd w:val="0"/>
        <w:spacing w:line="360" w:lineRule="auto"/>
        <w:ind w:left="426" w:hanging="426"/>
        <w:rPr>
          <w:rFonts w:ascii="Times New Roman" w:hAnsi="Times New Roman"/>
          <w:color w:val="000000"/>
          <w:sz w:val="19"/>
          <w:szCs w:val="19"/>
        </w:rPr>
      </w:pPr>
      <w:r>
        <w:rPr>
          <w:rFonts w:ascii="Times New Roman" w:hAnsi="Times New Roman"/>
          <w:noProof/>
          <w:color w:val="000000"/>
          <w:sz w:val="19"/>
          <w:szCs w:val="19"/>
        </w:rPr>
        <w:pict>
          <v:rect id="Rectangle 1" o:spid="_x0000_s1028" style="position:absolute;left:0;text-align:left;margin-left:371.75pt;margin-top:-52.5pt;width:31.7pt;height:17.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0DcGgIAADsEAAAOAAAAZHJzL2Uyb0RvYy54bWysU9uO0zAQfUfiHyy/01zUsm3UdLXqUoS0&#10;sCsWPsB1nMTCN8Zu0/L1jJ22dOEFIfxgeTzj4zNnZpa3B63IXoCX1tS0mOSUCMNtI01X069fNm/m&#10;lPjATMOUNaKmR+Hp7er1q+XgKlHa3qpGAEEQ46vB1bQPwVVZ5nkvNPMT64RBZ2tBs4AmdFkDbEB0&#10;rbIyz99mg4XGgeXCe7y9H510lfDbVvDw2LZeBKJqitxC2iHt27hnqyWrOmCul/xEg/0DC82kwU8v&#10;UPcsMLID+QeUlhyst22YcKsz27aSi5QDZlPkv2Xz3DMnUi4ojncXmfz/g+Wf9k9AZIO1o8QwjSX6&#10;jKIx0ylBiijP4HyFUc/uCWKC3j1Y/s0TY9c9Rok7ADv0gjVIKsVnLx5Ew+NTsh0+2gbR2S7YpNSh&#10;BR0BUQNySAU5XgoiDoFwvJzm5WyBZePoKoubeT6LjDJWnR878OG9sJrEQ00BqSdwtn/wYQw9hyTy&#10;VslmI5VKBnTbtQKyZ9gbm7RO6P46TBky1HQxK2cJ+YXP/x2ElgGbXEld03ke19h2UbV3pkktGJhU&#10;4xmzUwaTPCs3VmBrmyOqCHbsYJw4PPQWflAyYPfW1H/fMRCUqA8GK7EoptPY7smYzm5KNODas732&#10;MMMRqqaBkvG4DuOI7BzIrsefipS7sXdYvVYmZSO/kdWJLHZoqs1pmuIIXNsp6tfMr34CAAD//wMA&#10;UEsDBBQABgAIAAAAIQA2iVE94QAAAAwBAAAPAAAAZHJzL2Rvd25yZXYueG1sTI/BUsIwEIbvzvgO&#10;mXXGGyQoUKxNGcU6XDwg4H1p1rZjk3SaAMWndz3pcXe/+ff7s+VgW3GiPjTeaZiMFQhypTeNqzTs&#10;d6+jBYgQ0RlsvSMNFwqwzK+vMkyNP7t3Om1jJTjEhRQ11DF2qZShrMliGPuOHN8+fW8x8thX0vR4&#10;5nDbyjul5tJi4/hDjR2taiq/tkerYYP4svlel+VzcXmbFrT6KMi3Wt/eDE+PICIN8Q+GX31Wh5yd&#10;Dv7oTBCthmR6P2NUw2iiZtyKkYWaP4A48CpRCcg8k/9L5D8AAAD//wMAUEsBAi0AFAAGAAgAAAAh&#10;ALaDOJL+AAAA4QEAABMAAAAAAAAAAAAAAAAAAAAAAFtDb250ZW50X1R5cGVzXS54bWxQSwECLQAU&#10;AAYACAAAACEAOP0h/9YAAACUAQAACwAAAAAAAAAAAAAAAAAvAQAAX3JlbHMvLnJlbHNQSwECLQAU&#10;AAYACAAAACEA26tA3BoCAAA7BAAADgAAAAAAAAAAAAAAAAAuAgAAZHJzL2Uyb0RvYy54bWxQSwEC&#10;LQAUAAYACAAAACEANolRPeEAAAAMAQAADwAAAAAAAAAAAAAAAAB0BAAAZHJzL2Rvd25yZXYueG1s&#10;UEsFBgAAAAAEAAQA8wAAAIIFAAAAAA==&#10;" strokecolor="white"/>
        </w:pict>
      </w:r>
      <w:r w:rsidR="00BF2A42" w:rsidRPr="009571A1">
        <w:rPr>
          <w:rFonts w:ascii="Times New Roman" w:hAnsi="Times New Roman"/>
          <w:color w:val="000000"/>
          <w:sz w:val="19"/>
          <w:szCs w:val="19"/>
        </w:rPr>
        <w:t xml:space="preserve">[12].Wang Xin, Roger Wille N, And Torkel Wadstro M . Astaxanthin-Rich Algal Meal and Vitamin C Inhibit Helicobacter pylori Infection in BALB/cA Mice. American Society for Microbiology. Antimicrobial Agents And Chemotherapy, Sept. 2000; p. 2452–2457 Vol. 44, No. 9 </w:t>
      </w:r>
    </w:p>
    <w:p w:rsidR="00BF2A42" w:rsidRPr="009571A1" w:rsidRDefault="00BF2A42" w:rsidP="00BF2A42">
      <w:pPr>
        <w:spacing w:after="0" w:line="360" w:lineRule="auto"/>
        <w:ind w:left="450" w:hanging="450"/>
        <w:jc w:val="both"/>
        <w:rPr>
          <w:rFonts w:ascii="Times New Roman" w:hAnsi="Times New Roman"/>
          <w:sz w:val="19"/>
          <w:szCs w:val="19"/>
        </w:rPr>
      </w:pPr>
      <w:r w:rsidRPr="009571A1">
        <w:rPr>
          <w:rFonts w:ascii="Times New Roman" w:hAnsi="Times New Roman"/>
          <w:sz w:val="19"/>
          <w:szCs w:val="19"/>
        </w:rPr>
        <w:t>[13].Ab</w:t>
      </w:r>
      <w:r w:rsidRPr="009571A1">
        <w:rPr>
          <w:rFonts w:ascii="Times New Roman" w:hAnsi="Times New Roman"/>
          <w:sz w:val="19"/>
          <w:szCs w:val="19"/>
          <w:lang w:val="id-ID"/>
        </w:rPr>
        <w:t>533891</w:t>
      </w:r>
      <w:r w:rsidRPr="009571A1">
        <w:rPr>
          <w:rFonts w:ascii="Times New Roman" w:hAnsi="Times New Roman"/>
          <w:sz w:val="19"/>
          <w:szCs w:val="19"/>
        </w:rPr>
        <w:t xml:space="preserve">- </w:t>
      </w:r>
      <w:r w:rsidRPr="009571A1">
        <w:rPr>
          <w:rFonts w:ascii="Times New Roman" w:hAnsi="Times New Roman"/>
          <w:sz w:val="19"/>
          <w:szCs w:val="19"/>
          <w:lang w:val="id-ID"/>
        </w:rPr>
        <w:t>Candida Albica,</w:t>
      </w:r>
      <w:r w:rsidRPr="009571A1">
        <w:rPr>
          <w:rFonts w:ascii="Times New Roman" w:hAnsi="Times New Roman"/>
          <w:sz w:val="19"/>
          <w:szCs w:val="19"/>
        </w:rPr>
        <w:t xml:space="preserve"> Mouse ELISA Kit. 2013.Abcam</w:t>
      </w:r>
      <w:r w:rsidRPr="009571A1">
        <w:rPr>
          <w:rFonts w:ascii="Times New Roman" w:hAnsi="Times New Roman"/>
          <w:sz w:val="19"/>
          <w:szCs w:val="19"/>
          <w:vertAlign w:val="superscript"/>
        </w:rPr>
        <w:t xml:space="preserve">® </w:t>
      </w:r>
      <w:r w:rsidRPr="009571A1">
        <w:rPr>
          <w:rFonts w:ascii="Times New Roman" w:hAnsi="Times New Roman"/>
          <w:sz w:val="19"/>
          <w:szCs w:val="19"/>
        </w:rPr>
        <w:t>discover  more.Version 2 Last Updated September 2013.</w:t>
      </w:r>
    </w:p>
    <w:p w:rsidR="00BF2A42" w:rsidRPr="009571A1" w:rsidRDefault="00BF2A42" w:rsidP="00BF2A42">
      <w:pPr>
        <w:pStyle w:val="ListParagraph"/>
        <w:autoSpaceDE w:val="0"/>
        <w:autoSpaceDN w:val="0"/>
        <w:adjustRightInd w:val="0"/>
        <w:spacing w:line="360" w:lineRule="auto"/>
        <w:ind w:left="426" w:hanging="426"/>
        <w:rPr>
          <w:rFonts w:ascii="Times New Roman" w:hAnsi="Times New Roman"/>
          <w:sz w:val="19"/>
          <w:szCs w:val="19"/>
        </w:rPr>
      </w:pPr>
      <w:r w:rsidRPr="009571A1">
        <w:rPr>
          <w:rFonts w:ascii="Times New Roman" w:hAnsi="Times New Roman"/>
          <w:sz w:val="19"/>
          <w:szCs w:val="19"/>
        </w:rPr>
        <w:t xml:space="preserve">[14]. </w:t>
      </w:r>
      <w:r w:rsidRPr="009571A1">
        <w:rPr>
          <w:rFonts w:ascii="Times New Roman" w:hAnsi="Times New Roman"/>
          <w:sz w:val="19"/>
          <w:szCs w:val="19"/>
          <w:lang w:val="id-ID"/>
        </w:rPr>
        <w:t>Waluyo,</w:t>
      </w:r>
      <w:r w:rsidRPr="009571A1">
        <w:rPr>
          <w:rFonts w:ascii="Times New Roman" w:hAnsi="Times New Roman"/>
          <w:sz w:val="19"/>
          <w:szCs w:val="19"/>
        </w:rPr>
        <w:t xml:space="preserve"> </w:t>
      </w:r>
      <w:r w:rsidRPr="009571A1">
        <w:rPr>
          <w:rFonts w:ascii="Times New Roman" w:hAnsi="Times New Roman"/>
          <w:sz w:val="19"/>
          <w:szCs w:val="19"/>
          <w:lang w:val="id-ID"/>
        </w:rPr>
        <w:t>Lud.</w:t>
      </w:r>
      <w:r w:rsidRPr="009571A1">
        <w:rPr>
          <w:sz w:val="19"/>
          <w:szCs w:val="19"/>
        </w:rPr>
        <w:t xml:space="preserve"> </w:t>
      </w:r>
      <w:r w:rsidRPr="009571A1">
        <w:rPr>
          <w:rStyle w:val="shorttext"/>
          <w:sz w:val="19"/>
          <w:szCs w:val="19"/>
        </w:rPr>
        <w:t>Basic techniques and methods in microbiology</w:t>
      </w:r>
      <w:r w:rsidRPr="009571A1">
        <w:rPr>
          <w:rFonts w:ascii="Times New Roman" w:hAnsi="Times New Roman"/>
          <w:sz w:val="19"/>
          <w:szCs w:val="19"/>
          <w:lang w:val="id-ID"/>
        </w:rPr>
        <w:t>.Malang.UMM Press</w:t>
      </w:r>
      <w:r w:rsidRPr="009571A1">
        <w:rPr>
          <w:rFonts w:ascii="Times New Roman" w:hAnsi="Times New Roman"/>
          <w:sz w:val="19"/>
          <w:szCs w:val="19"/>
        </w:rPr>
        <w:t>, 2008</w:t>
      </w:r>
    </w:p>
    <w:p w:rsidR="00BF2A42" w:rsidRPr="009571A1" w:rsidRDefault="00BF2A42" w:rsidP="00BF2A42">
      <w:pPr>
        <w:pStyle w:val="ListParagraph"/>
        <w:autoSpaceDE w:val="0"/>
        <w:autoSpaceDN w:val="0"/>
        <w:adjustRightInd w:val="0"/>
        <w:spacing w:line="360" w:lineRule="auto"/>
        <w:ind w:left="432" w:hanging="366"/>
        <w:rPr>
          <w:rFonts w:ascii="Times New Roman" w:hAnsi="Times New Roman"/>
          <w:sz w:val="19"/>
          <w:szCs w:val="19"/>
        </w:rPr>
      </w:pPr>
      <w:r w:rsidRPr="009571A1">
        <w:rPr>
          <w:rFonts w:ascii="Times New Roman" w:hAnsi="Times New Roman"/>
          <w:sz w:val="19"/>
          <w:szCs w:val="19"/>
        </w:rPr>
        <w:t xml:space="preserve">[15]. Holmes Raja K, Sparling P F, Stamm KAMI, et al. </w:t>
      </w:r>
      <w:r w:rsidRPr="009571A1">
        <w:rPr>
          <w:sz w:val="19"/>
          <w:szCs w:val="19"/>
        </w:rPr>
        <w:t>Vulvovaginitis Candidiasis in Sexually Transmitted Diseases 4th Edition. 2008. The McGraw-Hill Companies. 68, 71</w:t>
      </w:r>
      <w:r w:rsidRPr="009571A1">
        <w:rPr>
          <w:rFonts w:ascii="Times New Roman" w:hAnsi="Times New Roman"/>
          <w:sz w:val="19"/>
          <w:szCs w:val="19"/>
        </w:rPr>
        <w:t>..</w:t>
      </w:r>
    </w:p>
    <w:p w:rsidR="00BF2A42" w:rsidRPr="009571A1" w:rsidRDefault="00BF2A42" w:rsidP="00BF2A42">
      <w:pPr>
        <w:autoSpaceDE w:val="0"/>
        <w:autoSpaceDN w:val="0"/>
        <w:adjustRightInd w:val="0"/>
        <w:spacing w:after="0" w:line="360" w:lineRule="auto"/>
        <w:ind w:left="432" w:hanging="432"/>
        <w:contextualSpacing/>
        <w:jc w:val="both"/>
        <w:rPr>
          <w:sz w:val="19"/>
          <w:szCs w:val="19"/>
        </w:rPr>
      </w:pPr>
      <w:r w:rsidRPr="009571A1">
        <w:rPr>
          <w:rFonts w:ascii="Times New Roman" w:hAnsi="Times New Roman"/>
          <w:sz w:val="19"/>
          <w:szCs w:val="19"/>
          <w:lang w:eastAsia="id-ID"/>
        </w:rPr>
        <w:t xml:space="preserve">[16].Prahatamaputra A. </w:t>
      </w:r>
      <w:r w:rsidRPr="009571A1">
        <w:rPr>
          <w:sz w:val="19"/>
          <w:szCs w:val="19"/>
        </w:rPr>
        <w:t>Based on the characteristics of Candida albicans fungus fermentation of carbohydrates Wc On Air Bak Middle School in the Village of North Alalak. Bio-Forum Journal Volume II in December 2009</w:t>
      </w:r>
    </w:p>
    <w:p w:rsidR="00BF2A42" w:rsidRPr="009571A1" w:rsidRDefault="00BF2A42" w:rsidP="00BF2A42">
      <w:pPr>
        <w:pStyle w:val="ListParagraph"/>
        <w:autoSpaceDE w:val="0"/>
        <w:autoSpaceDN w:val="0"/>
        <w:adjustRightInd w:val="0"/>
        <w:spacing w:line="360" w:lineRule="auto"/>
        <w:ind w:left="426" w:hanging="426"/>
        <w:rPr>
          <w:rFonts w:ascii="Times New Roman" w:hAnsi="Times New Roman"/>
          <w:sz w:val="19"/>
          <w:szCs w:val="19"/>
        </w:rPr>
      </w:pPr>
      <w:r w:rsidRPr="009571A1">
        <w:rPr>
          <w:rFonts w:ascii="Times New Roman" w:hAnsi="Times New Roman"/>
          <w:sz w:val="19"/>
          <w:szCs w:val="19"/>
        </w:rPr>
        <w:t xml:space="preserve">[17].Wahyuningsih R, Eljannah SM, Mulyati. </w:t>
      </w:r>
      <w:r w:rsidRPr="009571A1">
        <w:rPr>
          <w:sz w:val="19"/>
          <w:szCs w:val="19"/>
        </w:rPr>
        <w:t>Identification of Candida spp. with Chromogenic Medium</w:t>
      </w:r>
      <w:r w:rsidRPr="009571A1">
        <w:rPr>
          <w:rFonts w:ascii="Times New Roman" w:hAnsi="Times New Roman"/>
          <w:sz w:val="19"/>
          <w:szCs w:val="19"/>
        </w:rPr>
        <w:t xml:space="preserve">. </w:t>
      </w:r>
      <w:r w:rsidRPr="009571A1">
        <w:rPr>
          <w:rFonts w:ascii="Times New Roman" w:hAnsi="Times New Roman"/>
          <w:i/>
          <w:sz w:val="19"/>
          <w:szCs w:val="19"/>
        </w:rPr>
        <w:t xml:space="preserve">J Indon Med Assoc. </w:t>
      </w:r>
      <w:r w:rsidRPr="009571A1">
        <w:rPr>
          <w:rFonts w:ascii="Times New Roman" w:hAnsi="Times New Roman"/>
          <w:sz w:val="19"/>
          <w:szCs w:val="19"/>
        </w:rPr>
        <w:t>62(3):83-89, 2012</w:t>
      </w:r>
    </w:p>
    <w:p w:rsidR="00BF2A42" w:rsidRPr="009571A1" w:rsidRDefault="00BF2A42" w:rsidP="00BF2A42">
      <w:pPr>
        <w:pStyle w:val="ListParagraph"/>
        <w:spacing w:line="360" w:lineRule="auto"/>
        <w:ind w:left="426" w:hanging="426"/>
        <w:rPr>
          <w:rFonts w:ascii="Times New Roman" w:hAnsi="Times New Roman"/>
          <w:sz w:val="19"/>
          <w:szCs w:val="19"/>
        </w:rPr>
      </w:pPr>
      <w:r w:rsidRPr="009571A1">
        <w:rPr>
          <w:rFonts w:ascii="Times New Roman" w:hAnsi="Times New Roman"/>
          <w:sz w:val="19"/>
          <w:szCs w:val="19"/>
        </w:rPr>
        <w:t xml:space="preserve"> [18].Liguori G, Di Onofrio V, Galle F, Lucariello A, Albano L, Catania MR, Guida M. </w:t>
      </w:r>
      <w:r w:rsidRPr="009571A1">
        <w:rPr>
          <w:rFonts w:ascii="Times New Roman" w:hAnsi="Times New Roman"/>
          <w:i/>
          <w:sz w:val="19"/>
          <w:szCs w:val="19"/>
        </w:rPr>
        <w:t>Candida albicans</w:t>
      </w:r>
      <w:r w:rsidRPr="009571A1">
        <w:rPr>
          <w:rFonts w:ascii="Times New Roman" w:hAnsi="Times New Roman"/>
          <w:sz w:val="19"/>
          <w:szCs w:val="19"/>
        </w:rPr>
        <w:t xml:space="preserve"> identification: comparison among nine phenotypic systems and a multiplex PCR. </w:t>
      </w:r>
      <w:r w:rsidRPr="009571A1">
        <w:rPr>
          <w:rFonts w:ascii="Times New Roman" w:hAnsi="Times New Roman"/>
          <w:i/>
          <w:sz w:val="19"/>
          <w:szCs w:val="19"/>
        </w:rPr>
        <w:t xml:space="preserve">J Prev Med Hyg. </w:t>
      </w:r>
      <w:r w:rsidRPr="009571A1">
        <w:rPr>
          <w:rFonts w:ascii="Times New Roman" w:hAnsi="Times New Roman"/>
          <w:sz w:val="19"/>
          <w:szCs w:val="19"/>
        </w:rPr>
        <w:t xml:space="preserve">51:121-124, 2010 </w:t>
      </w:r>
    </w:p>
    <w:p w:rsidR="00BF2A42" w:rsidRDefault="00BF2A42" w:rsidP="00BF2A42">
      <w:pPr>
        <w:autoSpaceDE w:val="0"/>
        <w:autoSpaceDN w:val="0"/>
        <w:adjustRightInd w:val="0"/>
        <w:spacing w:after="0" w:line="360" w:lineRule="auto"/>
        <w:ind w:left="432" w:hanging="432"/>
        <w:contextualSpacing/>
        <w:jc w:val="both"/>
        <w:rPr>
          <w:rFonts w:asciiTheme="majorBidi" w:hAnsiTheme="majorBidi" w:cstheme="majorBidi"/>
        </w:rPr>
      </w:pPr>
      <w:r w:rsidRPr="009571A1">
        <w:rPr>
          <w:rFonts w:ascii="Times New Roman" w:hAnsi="Times New Roman"/>
          <w:color w:val="000000"/>
          <w:sz w:val="19"/>
          <w:szCs w:val="19"/>
        </w:rPr>
        <w:t xml:space="preserve"> [19].Rathod S, Klausner, JD., Krupp, K., Reingold, AL., Madhivanan, P. Epidemiologic Features of Vulvovaginal Candidiasis among Reproductive-AgeWomen in India. Inf Dis in ObGyn. 2012</w:t>
      </w:r>
      <w:r w:rsidRPr="009571A1">
        <w:rPr>
          <w:rFonts w:ascii="Times New Roman" w:hAnsi="Times New Roman"/>
          <w:color w:val="FF0000"/>
          <w:sz w:val="19"/>
          <w:szCs w:val="19"/>
        </w:rPr>
        <w:t>.</w:t>
      </w:r>
    </w:p>
    <w:sectPr w:rsidR="00BF2A42" w:rsidSect="004E0547">
      <w:headerReference w:type="even" r:id="rId15"/>
      <w:headerReference w:type="default" r:id="rId16"/>
      <w:footerReference w:type="default" r:id="rId17"/>
      <w:headerReference w:type="first" r:id="rId18"/>
      <w:footerReference w:type="first" r:id="rId19"/>
      <w:footnotePr>
        <w:numFmt w:val="lowerLetter"/>
      </w:footnotePr>
      <w:pgSz w:w="11907" w:h="16839" w:code="9"/>
      <w:pgMar w:top="1440" w:right="1440" w:bottom="1440" w:left="1440" w:header="540" w:footer="432"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8E4" w:rsidRDefault="001048E4" w:rsidP="004125D0">
      <w:pPr>
        <w:spacing w:after="0" w:line="240" w:lineRule="auto"/>
      </w:pPr>
      <w:r>
        <w:separator/>
      </w:r>
    </w:p>
  </w:endnote>
  <w:endnote w:type="continuationSeparator" w:id="1">
    <w:p w:rsidR="001048E4" w:rsidRDefault="001048E4" w:rsidP="004125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52528"/>
      <w:docPartObj>
        <w:docPartGallery w:val="Page Numbers (Bottom of Page)"/>
        <w:docPartUnique/>
      </w:docPartObj>
    </w:sdtPr>
    <w:sdtContent>
      <w:p w:rsidR="0085099E" w:rsidRDefault="00025264">
        <w:pPr>
          <w:pStyle w:val="Footer"/>
          <w:jc w:val="center"/>
        </w:pPr>
        <w:r w:rsidRPr="002D411C">
          <w:rPr>
            <w:sz w:val="20"/>
            <w:szCs w:val="20"/>
          </w:rPr>
          <w:fldChar w:fldCharType="begin"/>
        </w:r>
        <w:r w:rsidR="007873F7" w:rsidRPr="002D411C">
          <w:rPr>
            <w:sz w:val="20"/>
            <w:szCs w:val="20"/>
          </w:rPr>
          <w:instrText xml:space="preserve"> PAGE   \* MERGEFORMAT </w:instrText>
        </w:r>
        <w:r w:rsidRPr="002D411C">
          <w:rPr>
            <w:sz w:val="20"/>
            <w:szCs w:val="20"/>
          </w:rPr>
          <w:fldChar w:fldCharType="separate"/>
        </w:r>
        <w:r w:rsidR="005209E7" w:rsidRPr="005209E7">
          <w:rPr>
            <w:rFonts w:cs="Calibri"/>
            <w:noProof/>
            <w:sz w:val="20"/>
            <w:szCs w:val="20"/>
            <w:lang w:val="ar-SA"/>
          </w:rPr>
          <w:t>8</w:t>
        </w:r>
        <w:r w:rsidRPr="002D411C">
          <w:rPr>
            <w:sz w:val="20"/>
            <w:szCs w:val="20"/>
          </w:rPr>
          <w:fldChar w:fldCharType="end"/>
        </w:r>
      </w:p>
    </w:sdtContent>
  </w:sdt>
  <w:p w:rsidR="0085099E" w:rsidRDefault="0085099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52519"/>
      <w:docPartObj>
        <w:docPartGallery w:val="Page Numbers (Bottom of Page)"/>
        <w:docPartUnique/>
      </w:docPartObj>
    </w:sdtPr>
    <w:sdtContent>
      <w:p w:rsidR="0085099E" w:rsidRDefault="00025264">
        <w:pPr>
          <w:pStyle w:val="Footer"/>
          <w:jc w:val="center"/>
        </w:pPr>
        <w:r w:rsidRPr="00713E64">
          <w:rPr>
            <w:sz w:val="20"/>
            <w:szCs w:val="20"/>
          </w:rPr>
          <w:fldChar w:fldCharType="begin"/>
        </w:r>
        <w:r w:rsidR="007873F7" w:rsidRPr="00713E64">
          <w:rPr>
            <w:sz w:val="20"/>
            <w:szCs w:val="20"/>
          </w:rPr>
          <w:instrText xml:space="preserve"> PAGE   \* MERGEFORMAT </w:instrText>
        </w:r>
        <w:r w:rsidRPr="00713E64">
          <w:rPr>
            <w:sz w:val="20"/>
            <w:szCs w:val="20"/>
          </w:rPr>
          <w:fldChar w:fldCharType="separate"/>
        </w:r>
        <w:r w:rsidR="005209E7" w:rsidRPr="005209E7">
          <w:rPr>
            <w:rFonts w:cs="Calibri"/>
            <w:noProof/>
            <w:sz w:val="20"/>
            <w:szCs w:val="20"/>
            <w:lang w:val="ar-SA"/>
          </w:rPr>
          <w:t>1</w:t>
        </w:r>
        <w:r w:rsidRPr="00713E64">
          <w:rPr>
            <w:sz w:val="20"/>
            <w:szCs w:val="20"/>
          </w:rPr>
          <w:fldChar w:fldCharType="end"/>
        </w:r>
      </w:p>
    </w:sdtContent>
  </w:sdt>
  <w:p w:rsidR="0085099E" w:rsidRDefault="008509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8E4" w:rsidRDefault="001048E4" w:rsidP="004125D0">
      <w:pPr>
        <w:spacing w:after="0" w:line="240" w:lineRule="auto"/>
      </w:pPr>
      <w:r>
        <w:separator/>
      </w:r>
    </w:p>
  </w:footnote>
  <w:footnote w:type="continuationSeparator" w:id="1">
    <w:p w:rsidR="001048E4" w:rsidRDefault="001048E4" w:rsidP="004125D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5A7" w:rsidRDefault="00475865" w:rsidP="004E6526">
    <w:pPr>
      <w:pStyle w:val="Header"/>
      <w:tabs>
        <w:tab w:val="center" w:pos="4920"/>
      </w:tabs>
    </w:pPr>
    <w:r>
      <w:tab/>
    </w:r>
    <w:r w:rsidRPr="0002463A">
      <w:t>International Journal of Sciences: Basic and Applied Research (IJSBAR)</w:t>
    </w:r>
    <w:r w:rsidRPr="00F44A6D">
      <w:t>(</w:t>
    </w:r>
    <w:r w:rsidR="00025264" w:rsidRPr="00F44A6D">
      <w:fldChar w:fldCharType="begin"/>
    </w:r>
    <w:r w:rsidRPr="00F44A6D">
      <w:instrText xml:space="preserve"> DATE \@ "yyyy" \* MERGEFORMAT </w:instrText>
    </w:r>
    <w:r w:rsidR="00025264" w:rsidRPr="00F44A6D">
      <w:fldChar w:fldCharType="separate"/>
    </w:r>
    <w:r w:rsidR="005209E7">
      <w:t>2016</w:t>
    </w:r>
    <w:r w:rsidR="00025264" w:rsidRPr="00F44A6D">
      <w:fldChar w:fldCharType="end"/>
    </w:r>
    <w:r w:rsidRPr="00F44A6D">
      <w:t xml:space="preserve">) </w:t>
    </w:r>
    <w:r>
      <w:t xml:space="preserve">Volume </w:t>
    </w:r>
    <w:r w:rsidRPr="00F44A6D">
      <w:t>00</w:t>
    </w:r>
    <w:r>
      <w:t xml:space="preserve">, No  </w:t>
    </w:r>
    <w:r w:rsidRPr="00F44A6D">
      <w:t>00</w:t>
    </w:r>
    <w:r>
      <w:t>, pp 00-00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5A7" w:rsidRDefault="00475865" w:rsidP="00A2398D">
    <w:pPr>
      <w:pStyle w:val="Header"/>
      <w:jc w:val="center"/>
    </w:pPr>
    <w:r w:rsidRPr="0002463A">
      <w:t>International Journal of Sciences: Basic and Applied Research (IJSBAR)</w:t>
    </w:r>
    <w:r w:rsidRPr="00F44A6D">
      <w:t>(</w:t>
    </w:r>
    <w:r w:rsidR="00025264" w:rsidRPr="00F44A6D">
      <w:fldChar w:fldCharType="begin"/>
    </w:r>
    <w:r w:rsidRPr="00F44A6D">
      <w:instrText xml:space="preserve"> DATE \@ "yyyy" \* MERGEFORMAT </w:instrText>
    </w:r>
    <w:r w:rsidR="00025264" w:rsidRPr="00F44A6D">
      <w:fldChar w:fldCharType="separate"/>
    </w:r>
    <w:r w:rsidR="005209E7">
      <w:t>2016</w:t>
    </w:r>
    <w:r w:rsidR="00025264" w:rsidRPr="00F44A6D">
      <w:fldChar w:fldCharType="end"/>
    </w:r>
    <w:r w:rsidRPr="00F44A6D">
      <w:t xml:space="preserve">) </w:t>
    </w:r>
    <w:r>
      <w:t xml:space="preserve">Volume </w:t>
    </w:r>
    <w:r w:rsidR="00A2398D">
      <w:t>00</w:t>
    </w:r>
    <w:r>
      <w:t xml:space="preserve">, No  </w:t>
    </w:r>
    <w:r w:rsidR="00335E8F">
      <w:t>1</w:t>
    </w:r>
    <w:r>
      <w:t xml:space="preserve">, pp </w:t>
    </w:r>
    <w:r w:rsidR="00A2398D">
      <w:t>00</w:t>
    </w:r>
    <w:r>
      <w:t>-00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192" w:type="dxa"/>
      <w:jc w:val="center"/>
      <w:tblInd w:w="-1260" w:type="dxa"/>
      <w:tblLayout w:type="fixed"/>
      <w:tblCellMar>
        <w:left w:w="0" w:type="dxa"/>
        <w:right w:w="0" w:type="dxa"/>
      </w:tblCellMar>
      <w:tblLook w:val="0000"/>
    </w:tblPr>
    <w:tblGrid>
      <w:gridCol w:w="2910"/>
      <w:gridCol w:w="5455"/>
      <w:gridCol w:w="2827"/>
    </w:tblGrid>
    <w:tr w:rsidR="001578DA" w:rsidTr="004E0547">
      <w:trPr>
        <w:cantSplit/>
        <w:trHeight w:val="1123"/>
        <w:jc w:val="center"/>
      </w:trPr>
      <w:tc>
        <w:tcPr>
          <w:tcW w:w="2910" w:type="dxa"/>
          <w:vMerge w:val="restart"/>
          <w:vAlign w:val="center"/>
        </w:tcPr>
        <w:p w:rsidR="001578DA" w:rsidRDefault="001578DA" w:rsidP="002F3057">
          <w:pPr>
            <w:pStyle w:val="FootnoteText"/>
            <w:jc w:val="right"/>
          </w:pPr>
          <w:r>
            <w:rPr>
              <w:noProof/>
              <w:lang w:val="en-US"/>
            </w:rPr>
            <w:drawing>
              <wp:inline distT="0" distB="0" distL="0" distR="0">
                <wp:extent cx="1535430" cy="751840"/>
                <wp:effectExtent l="19050" t="0" r="7620" b="0"/>
                <wp:docPr id="3" name="صورة 2" descr="C:\Users\nassar\Downloads\Desktop\my project implimintation\pictures\2014 logos\2014 logos\IJSBAR\IJSBA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ssar\Downloads\Desktop\my project implimintation\pictures\2014 logos\2014 logos\IJSBAR\IJSBAR logo.png"/>
                        <pic:cNvPicPr>
                          <a:picLocks noChangeAspect="1" noChangeArrowheads="1"/>
                        </pic:cNvPicPr>
                      </pic:nvPicPr>
                      <pic:blipFill>
                        <a:blip r:embed="rId1"/>
                        <a:srcRect/>
                        <a:stretch>
                          <a:fillRect/>
                        </a:stretch>
                      </pic:blipFill>
                      <pic:spPr bwMode="auto">
                        <a:xfrm>
                          <a:off x="0" y="0"/>
                          <a:ext cx="1536557" cy="752392"/>
                        </a:xfrm>
                        <a:prstGeom prst="rect">
                          <a:avLst/>
                        </a:prstGeom>
                        <a:noFill/>
                        <a:ln w="9525">
                          <a:noFill/>
                          <a:miter lim="800000"/>
                          <a:headEnd/>
                          <a:tailEnd/>
                        </a:ln>
                      </pic:spPr>
                    </pic:pic>
                  </a:graphicData>
                </a:graphic>
              </wp:inline>
            </w:drawing>
          </w:r>
        </w:p>
      </w:tc>
      <w:tc>
        <w:tcPr>
          <w:tcW w:w="5455" w:type="dxa"/>
          <w:vAlign w:val="center"/>
        </w:tcPr>
        <w:p w:rsidR="001578DA" w:rsidRPr="004F1A23" w:rsidRDefault="001578DA" w:rsidP="00E508E2">
          <w:pPr>
            <w:autoSpaceDE w:val="0"/>
            <w:autoSpaceDN w:val="0"/>
            <w:adjustRightInd w:val="0"/>
            <w:jc w:val="center"/>
            <w:rPr>
              <w:b/>
              <w:bCs/>
              <w:sz w:val="32"/>
              <w:szCs w:val="32"/>
            </w:rPr>
          </w:pPr>
          <w:r w:rsidRPr="004F1A23">
            <w:rPr>
              <w:rFonts w:ascii="Arial" w:hAnsi="Arial" w:cs="Arial"/>
              <w:b/>
              <w:bCs/>
              <w:color w:val="0000FF"/>
              <w:sz w:val="32"/>
              <w:szCs w:val="32"/>
            </w:rPr>
            <w:t>International Journal of Sciences: Basic and Applied Research (IJSBAR)</w:t>
          </w:r>
        </w:p>
      </w:tc>
      <w:tc>
        <w:tcPr>
          <w:tcW w:w="2827" w:type="dxa"/>
          <w:vMerge w:val="restart"/>
          <w:vAlign w:val="center"/>
        </w:tcPr>
        <w:p w:rsidR="001578DA" w:rsidRPr="00F7347A" w:rsidRDefault="001578DA" w:rsidP="00E508E2">
          <w:pPr>
            <w:rPr>
              <w:color w:val="0070C0"/>
            </w:rPr>
          </w:pPr>
          <w:r w:rsidRPr="004F1A23">
            <w:rPr>
              <w:noProof/>
              <w:color w:val="0070C0"/>
            </w:rPr>
            <w:drawing>
              <wp:inline distT="0" distB="0" distL="0" distR="0">
                <wp:extent cx="992332" cy="1482437"/>
                <wp:effectExtent l="19050" t="0" r="0" b="0"/>
                <wp:docPr id="5" name="صورة 1" descr="C:\Users\nassar\Downloads\Desktop\my project implimintation\pictures\2014 logos\2014 logos\IJSBAR\small cover for the homepage\IJS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ssar\Downloads\Desktop\my project implimintation\pictures\2014 logos\2014 logos\IJSBAR\small cover for the homepage\IJSBAR.png"/>
                        <pic:cNvPicPr>
                          <a:picLocks noChangeAspect="1" noChangeArrowheads="1"/>
                        </pic:cNvPicPr>
                      </pic:nvPicPr>
                      <pic:blipFill>
                        <a:blip r:embed="rId2"/>
                        <a:srcRect/>
                        <a:stretch>
                          <a:fillRect/>
                        </a:stretch>
                      </pic:blipFill>
                      <pic:spPr bwMode="auto">
                        <a:xfrm>
                          <a:off x="0" y="0"/>
                          <a:ext cx="997098" cy="1489557"/>
                        </a:xfrm>
                        <a:prstGeom prst="rect">
                          <a:avLst/>
                        </a:prstGeom>
                        <a:noFill/>
                        <a:ln w="9525">
                          <a:noFill/>
                          <a:miter lim="800000"/>
                          <a:headEnd/>
                          <a:tailEnd/>
                        </a:ln>
                      </pic:spPr>
                    </pic:pic>
                  </a:graphicData>
                </a:graphic>
              </wp:inline>
            </w:drawing>
          </w:r>
        </w:p>
      </w:tc>
    </w:tr>
    <w:tr w:rsidR="001578DA" w:rsidTr="004E0547">
      <w:trPr>
        <w:cantSplit/>
        <w:trHeight w:val="274"/>
        <w:jc w:val="center"/>
      </w:trPr>
      <w:tc>
        <w:tcPr>
          <w:tcW w:w="2910" w:type="dxa"/>
          <w:vMerge/>
        </w:tcPr>
        <w:p w:rsidR="001578DA" w:rsidRDefault="001578DA" w:rsidP="00E508E2"/>
      </w:tc>
      <w:tc>
        <w:tcPr>
          <w:tcW w:w="5455" w:type="dxa"/>
          <w:vAlign w:val="center"/>
        </w:tcPr>
        <w:p w:rsidR="001578DA" w:rsidRDefault="001578DA" w:rsidP="00E508E2">
          <w:pPr>
            <w:pStyle w:val="Els-reprint-line"/>
            <w:rPr>
              <w:rStyle w:val="Strong"/>
              <w:rFonts w:ascii="Verdana" w:hAnsi="Verdana"/>
              <w:color w:val="00B050"/>
              <w:sz w:val="22"/>
              <w:szCs w:val="22"/>
              <w:shd w:val="clear" w:color="auto" w:fill="FBFBF3"/>
            </w:rPr>
          </w:pPr>
          <w:r w:rsidRPr="004F1A23">
            <w:rPr>
              <w:rStyle w:val="Strong"/>
              <w:rFonts w:ascii="Verdana" w:hAnsi="Verdana"/>
              <w:color w:val="00B050"/>
              <w:sz w:val="22"/>
              <w:szCs w:val="22"/>
              <w:shd w:val="clear" w:color="auto" w:fill="FBFBF3"/>
            </w:rPr>
            <w:t>ISSN 2307-4531</w:t>
          </w:r>
        </w:p>
        <w:p w:rsidR="001578DA" w:rsidRPr="001578DA" w:rsidRDefault="001578DA" w:rsidP="00E508E2">
          <w:pPr>
            <w:pStyle w:val="Els-reprint-line"/>
            <w:rPr>
              <w:rStyle w:val="Strong"/>
              <w:rFonts w:ascii="Verdana" w:hAnsi="Verdana"/>
              <w:b w:val="0"/>
              <w:bCs w:val="0"/>
              <w:color w:val="FF0000"/>
              <w:sz w:val="22"/>
              <w:szCs w:val="22"/>
              <w:shd w:val="clear" w:color="auto" w:fill="FBFBF3"/>
            </w:rPr>
          </w:pPr>
          <w:r w:rsidRPr="001578DA">
            <w:rPr>
              <w:b/>
              <w:bCs/>
              <w:color w:val="FF0000"/>
              <w:sz w:val="22"/>
              <w:szCs w:val="22"/>
              <w:lang w:val="en-US"/>
            </w:rPr>
            <w:t>(Print &amp; Online)</w:t>
          </w:r>
        </w:p>
        <w:p w:rsidR="001578DA" w:rsidRDefault="001578DA" w:rsidP="00E508E2">
          <w:pPr>
            <w:pStyle w:val="Els-reprint-line"/>
            <w:rPr>
              <w:rStyle w:val="Strong"/>
              <w:rFonts w:ascii="Verdana" w:hAnsi="Verdana"/>
              <w:color w:val="0000FF"/>
              <w:sz w:val="22"/>
              <w:szCs w:val="22"/>
              <w:shd w:val="clear" w:color="auto" w:fill="FBFBF3"/>
            </w:rPr>
          </w:pPr>
        </w:p>
        <w:p w:rsidR="001578DA" w:rsidRPr="00F7347A" w:rsidRDefault="00025264" w:rsidP="00E508E2">
          <w:pPr>
            <w:pStyle w:val="Els-reprint-line"/>
            <w:rPr>
              <w:sz w:val="22"/>
              <w:szCs w:val="22"/>
            </w:rPr>
          </w:pPr>
          <w:hyperlink r:id="rId3" w:history="1">
            <w:r w:rsidR="001578DA" w:rsidRPr="00F7347A">
              <w:rPr>
                <w:rStyle w:val="Hyperlink"/>
                <w:color w:val="00B050"/>
              </w:rPr>
              <w:t>http://gssrr.org/index.php?journal=JournalOfBasicAndApplied</w:t>
            </w:r>
          </w:hyperlink>
        </w:p>
      </w:tc>
      <w:tc>
        <w:tcPr>
          <w:tcW w:w="2827" w:type="dxa"/>
          <w:vMerge/>
        </w:tcPr>
        <w:p w:rsidR="001578DA" w:rsidRDefault="001578DA" w:rsidP="00E508E2"/>
      </w:tc>
    </w:tr>
  </w:tbl>
  <w:p w:rsidR="00911F47" w:rsidRPr="001578DA" w:rsidRDefault="001578DA" w:rsidP="002F3057">
    <w:pPr>
      <w:jc w:val="center"/>
    </w:pPr>
    <w:r>
      <w:rPr>
        <w:u w:val="single"/>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61FC0"/>
    <w:multiLevelType w:val="hybridMultilevel"/>
    <w:tmpl w:val="890862B4"/>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nsid w:val="2DA53E6D"/>
    <w:multiLevelType w:val="hybridMultilevel"/>
    <w:tmpl w:val="2D56C1BC"/>
    <w:lvl w:ilvl="0" w:tplc="D3445D56">
      <w:start w:val="1"/>
      <w:numFmt w:val="bullet"/>
      <w:lvlText w:val="•"/>
      <w:lvlJc w:val="left"/>
      <w:pPr>
        <w:ind w:hanging="360"/>
      </w:pPr>
      <w:rPr>
        <w:rFonts w:ascii="Arial" w:eastAsia="Arial" w:hAnsi="Arial" w:hint="default"/>
        <w:w w:val="131"/>
        <w:sz w:val="24"/>
        <w:szCs w:val="24"/>
      </w:rPr>
    </w:lvl>
    <w:lvl w:ilvl="1" w:tplc="4350AAB2">
      <w:start w:val="1"/>
      <w:numFmt w:val="bullet"/>
      <w:lvlText w:val="•"/>
      <w:lvlJc w:val="left"/>
      <w:rPr>
        <w:rFonts w:hint="default"/>
      </w:rPr>
    </w:lvl>
    <w:lvl w:ilvl="2" w:tplc="1DC2E292">
      <w:start w:val="1"/>
      <w:numFmt w:val="bullet"/>
      <w:lvlText w:val="•"/>
      <w:lvlJc w:val="left"/>
      <w:rPr>
        <w:rFonts w:hint="default"/>
      </w:rPr>
    </w:lvl>
    <w:lvl w:ilvl="3" w:tplc="90582D78">
      <w:start w:val="1"/>
      <w:numFmt w:val="bullet"/>
      <w:lvlText w:val="•"/>
      <w:lvlJc w:val="left"/>
      <w:rPr>
        <w:rFonts w:hint="default"/>
      </w:rPr>
    </w:lvl>
    <w:lvl w:ilvl="4" w:tplc="99E8C008">
      <w:start w:val="1"/>
      <w:numFmt w:val="bullet"/>
      <w:lvlText w:val="•"/>
      <w:lvlJc w:val="left"/>
      <w:rPr>
        <w:rFonts w:hint="default"/>
      </w:rPr>
    </w:lvl>
    <w:lvl w:ilvl="5" w:tplc="92EA9A90">
      <w:start w:val="1"/>
      <w:numFmt w:val="bullet"/>
      <w:lvlText w:val="•"/>
      <w:lvlJc w:val="left"/>
      <w:rPr>
        <w:rFonts w:hint="default"/>
      </w:rPr>
    </w:lvl>
    <w:lvl w:ilvl="6" w:tplc="2EF254B8">
      <w:start w:val="1"/>
      <w:numFmt w:val="bullet"/>
      <w:lvlText w:val="•"/>
      <w:lvlJc w:val="left"/>
      <w:rPr>
        <w:rFonts w:hint="default"/>
      </w:rPr>
    </w:lvl>
    <w:lvl w:ilvl="7" w:tplc="78BC3F94">
      <w:start w:val="1"/>
      <w:numFmt w:val="bullet"/>
      <w:lvlText w:val="•"/>
      <w:lvlJc w:val="left"/>
      <w:rPr>
        <w:rFonts w:hint="default"/>
      </w:rPr>
    </w:lvl>
    <w:lvl w:ilvl="8" w:tplc="6B866AF6">
      <w:start w:val="1"/>
      <w:numFmt w:val="bullet"/>
      <w:lvlText w:val="•"/>
      <w:lvlJc w:val="left"/>
      <w:rPr>
        <w:rFonts w:hint="default"/>
      </w:rPr>
    </w:lvl>
  </w:abstractNum>
  <w:abstractNum w:abstractNumId="3">
    <w:nsid w:val="3F682CB2"/>
    <w:multiLevelType w:val="hybridMultilevel"/>
    <w:tmpl w:val="E8B06196"/>
    <w:lvl w:ilvl="0" w:tplc="0421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5">
    <w:nsid w:val="5375698F"/>
    <w:multiLevelType w:val="hybridMultilevel"/>
    <w:tmpl w:val="F8789C66"/>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56205803"/>
    <w:multiLevelType w:val="multilevel"/>
    <w:tmpl w:val="E2A47066"/>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nsid w:val="58131478"/>
    <w:multiLevelType w:val="hybridMultilevel"/>
    <w:tmpl w:val="F8789C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3"/>
  </w:num>
  <w:num w:numId="6">
    <w:abstractNumId w:val="0"/>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drawingGridHorizontalSpacing w:val="110"/>
  <w:displayHorizontalDrawingGridEvery w:val="2"/>
  <w:characterSpacingControl w:val="doNotCompress"/>
  <w:hdrShapeDefaults>
    <o:shapedefaults v:ext="edit" spidmax="20482"/>
  </w:hdrShapeDefaults>
  <w:footnotePr>
    <w:numFmt w:val="lowerLetter"/>
    <w:footnote w:id="0"/>
    <w:footnote w:id="1"/>
  </w:footnotePr>
  <w:endnotePr>
    <w:endnote w:id="0"/>
    <w:endnote w:id="1"/>
  </w:endnotePr>
  <w:compat>
    <w:useFELayout/>
  </w:compat>
  <w:rsids>
    <w:rsidRoot w:val="004125D0"/>
    <w:rsid w:val="0002002A"/>
    <w:rsid w:val="00025264"/>
    <w:rsid w:val="00066C33"/>
    <w:rsid w:val="00081532"/>
    <w:rsid w:val="000A7C7F"/>
    <w:rsid w:val="000C17B8"/>
    <w:rsid w:val="000C2D3F"/>
    <w:rsid w:val="000F0B6A"/>
    <w:rsid w:val="001048E4"/>
    <w:rsid w:val="00123924"/>
    <w:rsid w:val="001578DA"/>
    <w:rsid w:val="001955AC"/>
    <w:rsid w:val="00196569"/>
    <w:rsid w:val="001A398D"/>
    <w:rsid w:val="001C12AE"/>
    <w:rsid w:val="001C3A66"/>
    <w:rsid w:val="001D3EB8"/>
    <w:rsid w:val="001E6EB9"/>
    <w:rsid w:val="00215838"/>
    <w:rsid w:val="00225650"/>
    <w:rsid w:val="00231A9A"/>
    <w:rsid w:val="002D141E"/>
    <w:rsid w:val="002D411C"/>
    <w:rsid w:val="002E2066"/>
    <w:rsid w:val="002E32B0"/>
    <w:rsid w:val="002F3057"/>
    <w:rsid w:val="003051CE"/>
    <w:rsid w:val="0032110C"/>
    <w:rsid w:val="003243CD"/>
    <w:rsid w:val="00335E8F"/>
    <w:rsid w:val="003826DE"/>
    <w:rsid w:val="003A5CAF"/>
    <w:rsid w:val="003B03AC"/>
    <w:rsid w:val="003B4A9F"/>
    <w:rsid w:val="003C1725"/>
    <w:rsid w:val="004125D0"/>
    <w:rsid w:val="0041400C"/>
    <w:rsid w:val="00475865"/>
    <w:rsid w:val="00477C9A"/>
    <w:rsid w:val="00481FC9"/>
    <w:rsid w:val="004902F0"/>
    <w:rsid w:val="00494296"/>
    <w:rsid w:val="004A1753"/>
    <w:rsid w:val="004B263F"/>
    <w:rsid w:val="004C38BF"/>
    <w:rsid w:val="004C671D"/>
    <w:rsid w:val="004D333B"/>
    <w:rsid w:val="004E0547"/>
    <w:rsid w:val="005019F3"/>
    <w:rsid w:val="00502877"/>
    <w:rsid w:val="00515C40"/>
    <w:rsid w:val="00517D7E"/>
    <w:rsid w:val="005209E7"/>
    <w:rsid w:val="00521125"/>
    <w:rsid w:val="005349ED"/>
    <w:rsid w:val="00552C38"/>
    <w:rsid w:val="005A2F06"/>
    <w:rsid w:val="005B0913"/>
    <w:rsid w:val="005C2B34"/>
    <w:rsid w:val="005C2D02"/>
    <w:rsid w:val="005C3F39"/>
    <w:rsid w:val="005F15AA"/>
    <w:rsid w:val="006061F5"/>
    <w:rsid w:val="00642179"/>
    <w:rsid w:val="00643D95"/>
    <w:rsid w:val="0064655D"/>
    <w:rsid w:val="00651A83"/>
    <w:rsid w:val="006527FF"/>
    <w:rsid w:val="00661CB8"/>
    <w:rsid w:val="00662054"/>
    <w:rsid w:val="00677981"/>
    <w:rsid w:val="00682A74"/>
    <w:rsid w:val="006A3854"/>
    <w:rsid w:val="006B4700"/>
    <w:rsid w:val="006C07DB"/>
    <w:rsid w:val="006C4E32"/>
    <w:rsid w:val="006C5E5E"/>
    <w:rsid w:val="006F5324"/>
    <w:rsid w:val="00713E64"/>
    <w:rsid w:val="00715E1D"/>
    <w:rsid w:val="00722B02"/>
    <w:rsid w:val="00742E68"/>
    <w:rsid w:val="0076373D"/>
    <w:rsid w:val="007873F7"/>
    <w:rsid w:val="007915E9"/>
    <w:rsid w:val="007C49DA"/>
    <w:rsid w:val="007D7964"/>
    <w:rsid w:val="007E5E79"/>
    <w:rsid w:val="00807654"/>
    <w:rsid w:val="00817E80"/>
    <w:rsid w:val="00836259"/>
    <w:rsid w:val="0085099E"/>
    <w:rsid w:val="008515E2"/>
    <w:rsid w:val="0086561D"/>
    <w:rsid w:val="00872564"/>
    <w:rsid w:val="008B0A40"/>
    <w:rsid w:val="008C0FF8"/>
    <w:rsid w:val="008C3856"/>
    <w:rsid w:val="008F7B0D"/>
    <w:rsid w:val="00911F47"/>
    <w:rsid w:val="009316B4"/>
    <w:rsid w:val="00946A61"/>
    <w:rsid w:val="00954489"/>
    <w:rsid w:val="00977E07"/>
    <w:rsid w:val="009812BB"/>
    <w:rsid w:val="009E299E"/>
    <w:rsid w:val="009E3439"/>
    <w:rsid w:val="009E69F7"/>
    <w:rsid w:val="00A117AA"/>
    <w:rsid w:val="00A158FD"/>
    <w:rsid w:val="00A236D3"/>
    <w:rsid w:val="00A2398D"/>
    <w:rsid w:val="00A4507C"/>
    <w:rsid w:val="00A523AF"/>
    <w:rsid w:val="00A533BF"/>
    <w:rsid w:val="00A90BFB"/>
    <w:rsid w:val="00AC6276"/>
    <w:rsid w:val="00AE30CA"/>
    <w:rsid w:val="00AE5A82"/>
    <w:rsid w:val="00B140BE"/>
    <w:rsid w:val="00B25979"/>
    <w:rsid w:val="00B72492"/>
    <w:rsid w:val="00B74CF0"/>
    <w:rsid w:val="00B90BC8"/>
    <w:rsid w:val="00B91012"/>
    <w:rsid w:val="00BA19B3"/>
    <w:rsid w:val="00BA22C5"/>
    <w:rsid w:val="00BA7884"/>
    <w:rsid w:val="00BC7304"/>
    <w:rsid w:val="00BD7607"/>
    <w:rsid w:val="00BE2282"/>
    <w:rsid w:val="00BF2A42"/>
    <w:rsid w:val="00BF66EB"/>
    <w:rsid w:val="00C446C4"/>
    <w:rsid w:val="00C45DA3"/>
    <w:rsid w:val="00C64CAE"/>
    <w:rsid w:val="00C65869"/>
    <w:rsid w:val="00C74586"/>
    <w:rsid w:val="00C7613B"/>
    <w:rsid w:val="00C8535C"/>
    <w:rsid w:val="00C878A2"/>
    <w:rsid w:val="00C97CC6"/>
    <w:rsid w:val="00CE74E6"/>
    <w:rsid w:val="00D0137D"/>
    <w:rsid w:val="00D23670"/>
    <w:rsid w:val="00D34BB1"/>
    <w:rsid w:val="00D67BC4"/>
    <w:rsid w:val="00D90ACB"/>
    <w:rsid w:val="00D970CF"/>
    <w:rsid w:val="00DA314E"/>
    <w:rsid w:val="00DB20E9"/>
    <w:rsid w:val="00DC3A54"/>
    <w:rsid w:val="00DE35AF"/>
    <w:rsid w:val="00DE6BAE"/>
    <w:rsid w:val="00E04AF9"/>
    <w:rsid w:val="00E051AC"/>
    <w:rsid w:val="00E4031E"/>
    <w:rsid w:val="00E411B6"/>
    <w:rsid w:val="00E47F9B"/>
    <w:rsid w:val="00E755BE"/>
    <w:rsid w:val="00E904F3"/>
    <w:rsid w:val="00EA0A06"/>
    <w:rsid w:val="00ED4721"/>
    <w:rsid w:val="00ED4987"/>
    <w:rsid w:val="00F11C48"/>
    <w:rsid w:val="00F26239"/>
    <w:rsid w:val="00F44C98"/>
    <w:rsid w:val="00F76764"/>
    <w:rsid w:val="00F831E4"/>
    <w:rsid w:val="00F928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2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link w:val="Els-1storder-headChar"/>
    <w:rsid w:val="004125D0"/>
    <w:pPr>
      <w:keepNext/>
      <w:numPr>
        <w:numId w:val="2"/>
      </w:numPr>
      <w:suppressAutoHyphens/>
      <w:spacing w:before="240" w:after="240" w:line="240" w:lineRule="exact"/>
    </w:pPr>
    <w:rPr>
      <w:rFonts w:ascii="Times New Roman" w:eastAsia="Times New Roman" w:hAnsi="Times New Roman" w:cs="Times New Roman"/>
      <w:b/>
      <w:sz w:val="20"/>
      <w:szCs w:val="20"/>
    </w:rPr>
  </w:style>
  <w:style w:type="paragraph" w:customStyle="1" w:styleId="Els-2ndorder-head">
    <w:name w:val="Els-2ndorder-head"/>
    <w:next w:val="Els-body-text"/>
    <w:rsid w:val="004125D0"/>
    <w:pPr>
      <w:keepNext/>
      <w:numPr>
        <w:ilvl w:val="1"/>
        <w:numId w:val="2"/>
      </w:numPr>
      <w:suppressAutoHyphens/>
      <w:spacing w:before="240" w:after="240" w:line="240" w:lineRule="exact"/>
    </w:pPr>
    <w:rPr>
      <w:rFonts w:ascii="Times New Roman" w:eastAsia="Times New Roman" w:hAnsi="Times New Roman" w:cs="Times New Roman"/>
      <w:i/>
      <w:sz w:val="20"/>
      <w:szCs w:val="20"/>
    </w:rPr>
  </w:style>
  <w:style w:type="paragraph" w:customStyle="1" w:styleId="Els-3rdorder-head">
    <w:name w:val="Els-3rdorder-head"/>
    <w:next w:val="Els-body-text"/>
    <w:rsid w:val="004125D0"/>
    <w:pPr>
      <w:keepNext/>
      <w:numPr>
        <w:ilvl w:val="2"/>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4thorder-head">
    <w:name w:val="Els-4thorder-head"/>
    <w:next w:val="Els-body-text"/>
    <w:rsid w:val="004125D0"/>
    <w:pPr>
      <w:keepNext/>
      <w:numPr>
        <w:ilvl w:val="3"/>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Abstract-head">
    <w:name w:val="Els-Abstract-head"/>
    <w:next w:val="Normal"/>
    <w:rsid w:val="004125D0"/>
    <w:pPr>
      <w:keepNext/>
      <w:pBdr>
        <w:top w:val="single" w:sz="4" w:space="10" w:color="auto"/>
      </w:pBdr>
      <w:suppressAutoHyphens/>
      <w:spacing w:after="220" w:line="220" w:lineRule="exact"/>
    </w:pPr>
    <w:rPr>
      <w:rFonts w:ascii="Times New Roman" w:eastAsia="Times New Roman" w:hAnsi="Times New Roman" w:cs="Times New Roman"/>
      <w:b/>
      <w:sz w:val="18"/>
      <w:szCs w:val="20"/>
    </w:rPr>
  </w:style>
  <w:style w:type="paragraph" w:customStyle="1" w:styleId="Els-Abstract-text">
    <w:name w:val="Els-Abstract-text"/>
    <w:next w:val="Normal"/>
    <w:rsid w:val="004125D0"/>
    <w:pPr>
      <w:spacing w:after="0" w:line="220" w:lineRule="exact"/>
      <w:jc w:val="both"/>
    </w:pPr>
    <w:rPr>
      <w:rFonts w:ascii="Times New Roman" w:eastAsia="Times New Roman" w:hAnsi="Times New Roman" w:cs="Times New Roman"/>
      <w:sz w:val="18"/>
      <w:szCs w:val="20"/>
    </w:rPr>
  </w:style>
  <w:style w:type="paragraph" w:customStyle="1" w:styleId="Els-acknowledgement">
    <w:name w:val="Els-acknowledgement"/>
    <w:next w:val="Normal"/>
    <w:rsid w:val="004125D0"/>
    <w:pPr>
      <w:keepNext/>
      <w:spacing w:before="480" w:after="240" w:line="220" w:lineRule="exact"/>
    </w:pPr>
    <w:rPr>
      <w:rFonts w:ascii="Times New Roman" w:eastAsia="Times New Roman" w:hAnsi="Times New Roman" w:cs="Times New Roman"/>
      <w:b/>
      <w:sz w:val="20"/>
      <w:szCs w:val="20"/>
    </w:rPr>
  </w:style>
  <w:style w:type="paragraph" w:customStyle="1" w:styleId="Els-Affiliation">
    <w:name w:val="Els-Affiliation"/>
    <w:next w:val="Els-Abstract-head"/>
    <w:rsid w:val="004125D0"/>
    <w:pPr>
      <w:suppressAutoHyphens/>
      <w:spacing w:after="0" w:line="200" w:lineRule="exact"/>
      <w:jc w:val="center"/>
    </w:pPr>
    <w:rPr>
      <w:rFonts w:ascii="Times New Roman" w:eastAsia="Times New Roman" w:hAnsi="Times New Roman" w:cs="Times New Roman"/>
      <w:i/>
      <w:noProof/>
      <w:sz w:val="16"/>
      <w:szCs w:val="20"/>
    </w:rPr>
  </w:style>
  <w:style w:type="paragraph" w:customStyle="1" w:styleId="Els-Author">
    <w:name w:val="Els-Author"/>
    <w:next w:val="Normal"/>
    <w:rsid w:val="004125D0"/>
    <w:pPr>
      <w:keepNext/>
      <w:suppressAutoHyphens/>
      <w:spacing w:after="160" w:line="300" w:lineRule="exact"/>
      <w:jc w:val="center"/>
    </w:pPr>
    <w:rPr>
      <w:rFonts w:ascii="Times New Roman" w:eastAsia="Times New Roman" w:hAnsi="Times New Roman" w:cs="Times New Roman"/>
      <w:noProof/>
      <w:sz w:val="26"/>
      <w:szCs w:val="20"/>
    </w:rPr>
  </w:style>
  <w:style w:type="paragraph" w:customStyle="1" w:styleId="Els-body-text">
    <w:name w:val="Els-body-text"/>
    <w:rsid w:val="004125D0"/>
    <w:pPr>
      <w:keepNext/>
      <w:spacing w:after="0" w:line="240" w:lineRule="exact"/>
      <w:ind w:firstLine="238"/>
      <w:jc w:val="both"/>
    </w:pPr>
    <w:rPr>
      <w:rFonts w:ascii="Times New Roman" w:eastAsia="Times New Roman" w:hAnsi="Times New Roman" w:cs="Times New Roman"/>
      <w:sz w:val="20"/>
      <w:szCs w:val="20"/>
    </w:rPr>
  </w:style>
  <w:style w:type="paragraph" w:customStyle="1" w:styleId="Els-bulletlist">
    <w:name w:val="Els-bulletlist"/>
    <w:basedOn w:val="Els-body-text"/>
    <w:rsid w:val="004125D0"/>
    <w:pPr>
      <w:numPr>
        <w:numId w:val="1"/>
      </w:numPr>
      <w:tabs>
        <w:tab w:val="left" w:pos="240"/>
      </w:tabs>
      <w:jc w:val="left"/>
    </w:pPr>
  </w:style>
  <w:style w:type="paragraph" w:customStyle="1" w:styleId="Els-caption">
    <w:name w:val="Els-caption"/>
    <w:rsid w:val="004125D0"/>
    <w:pPr>
      <w:keepLines/>
      <w:spacing w:before="200" w:after="240" w:line="200" w:lineRule="exact"/>
    </w:pPr>
    <w:rPr>
      <w:rFonts w:ascii="Times New Roman" w:eastAsia="Times New Roman" w:hAnsi="Times New Roman" w:cs="Times New Roman"/>
      <w:sz w:val="16"/>
      <w:szCs w:val="20"/>
    </w:rPr>
  </w:style>
  <w:style w:type="paragraph" w:customStyle="1" w:styleId="Els-equation">
    <w:name w:val="Els-equation"/>
    <w:next w:val="Els-body-text"/>
    <w:rsid w:val="004125D0"/>
    <w:pPr>
      <w:tabs>
        <w:tab w:val="right" w:pos="4320"/>
        <w:tab w:val="right" w:pos="9120"/>
      </w:tabs>
      <w:spacing w:before="120" w:after="120" w:line="220" w:lineRule="exact"/>
      <w:ind w:left="480"/>
    </w:pPr>
    <w:rPr>
      <w:rFonts w:ascii="Times New Roman" w:eastAsia="Times New Roman" w:hAnsi="Times New Roman" w:cs="Times New Roman"/>
      <w:i/>
      <w:noProof/>
      <w:sz w:val="20"/>
      <w:szCs w:val="20"/>
    </w:rPr>
  </w:style>
  <w:style w:type="paragraph" w:customStyle="1" w:styleId="Els-footnote">
    <w:name w:val="Els-footnote"/>
    <w:rsid w:val="004125D0"/>
    <w:pPr>
      <w:keepLines/>
      <w:widowControl w:val="0"/>
      <w:spacing w:after="0" w:line="200" w:lineRule="exact"/>
      <w:ind w:firstLine="240"/>
      <w:jc w:val="both"/>
    </w:pPr>
    <w:rPr>
      <w:rFonts w:ascii="Times New Roman" w:eastAsia="Times New Roman" w:hAnsi="Times New Roman" w:cs="Times New Roman"/>
      <w:sz w:val="16"/>
      <w:szCs w:val="20"/>
    </w:rPr>
  </w:style>
  <w:style w:type="paragraph" w:customStyle="1" w:styleId="Els-history">
    <w:name w:val="Els-history"/>
    <w:next w:val="Normal"/>
    <w:rsid w:val="004125D0"/>
    <w:pPr>
      <w:spacing w:before="120" w:after="400" w:line="200" w:lineRule="exact"/>
      <w:jc w:val="center"/>
    </w:pPr>
    <w:rPr>
      <w:rFonts w:ascii="Times New Roman" w:eastAsia="Times New Roman" w:hAnsi="Times New Roman" w:cs="Times New Roman"/>
      <w:noProof/>
      <w:sz w:val="16"/>
      <w:szCs w:val="20"/>
    </w:rPr>
  </w:style>
  <w:style w:type="paragraph" w:customStyle="1" w:styleId="Els-keywords">
    <w:name w:val="Els-keywords"/>
    <w:next w:val="Normal"/>
    <w:rsid w:val="004125D0"/>
    <w:pPr>
      <w:pBdr>
        <w:bottom w:val="single" w:sz="4" w:space="10" w:color="auto"/>
      </w:pBdr>
      <w:spacing w:line="200" w:lineRule="exact"/>
    </w:pPr>
    <w:rPr>
      <w:rFonts w:ascii="Times New Roman" w:eastAsia="Times New Roman" w:hAnsi="Times New Roman" w:cs="Times New Roman"/>
      <w:noProof/>
      <w:sz w:val="16"/>
      <w:szCs w:val="20"/>
    </w:rPr>
  </w:style>
  <w:style w:type="paragraph" w:customStyle="1" w:styleId="Els-reference">
    <w:name w:val="Els-reference"/>
    <w:rsid w:val="004125D0"/>
    <w:pPr>
      <w:tabs>
        <w:tab w:val="left" w:pos="312"/>
      </w:tabs>
      <w:spacing w:after="0" w:line="200" w:lineRule="exact"/>
      <w:ind w:left="312" w:hanging="312"/>
    </w:pPr>
    <w:rPr>
      <w:rFonts w:ascii="Times New Roman" w:eastAsia="Times New Roman" w:hAnsi="Times New Roman" w:cs="Times New Roman"/>
      <w:noProof/>
      <w:sz w:val="16"/>
      <w:szCs w:val="20"/>
    </w:rPr>
  </w:style>
  <w:style w:type="paragraph" w:customStyle="1" w:styleId="Els-reference-head">
    <w:name w:val="Els-reference-head"/>
    <w:next w:val="Els-reference"/>
    <w:rsid w:val="004125D0"/>
    <w:pPr>
      <w:keepNext/>
      <w:spacing w:before="480" w:line="220" w:lineRule="exact"/>
    </w:pPr>
    <w:rPr>
      <w:rFonts w:ascii="Times New Roman" w:eastAsia="Times New Roman" w:hAnsi="Times New Roman" w:cs="Times New Roman"/>
      <w:b/>
      <w:sz w:val="20"/>
      <w:szCs w:val="20"/>
    </w:rPr>
  </w:style>
  <w:style w:type="paragraph" w:customStyle="1" w:styleId="Els-reprint-line">
    <w:name w:val="Els-reprint-line"/>
    <w:basedOn w:val="Normal"/>
    <w:rsid w:val="004125D0"/>
    <w:pPr>
      <w:tabs>
        <w:tab w:val="left" w:pos="0"/>
        <w:tab w:val="center" w:pos="5443"/>
      </w:tabs>
      <w:spacing w:after="0" w:line="240" w:lineRule="auto"/>
      <w:jc w:val="center"/>
    </w:pPr>
    <w:rPr>
      <w:rFonts w:ascii="Times New Roman" w:eastAsia="Times New Roman" w:hAnsi="Times New Roman" w:cs="Times New Roman"/>
      <w:sz w:val="16"/>
      <w:szCs w:val="20"/>
      <w:lang w:val="en-GB"/>
    </w:rPr>
  </w:style>
  <w:style w:type="paragraph" w:customStyle="1" w:styleId="Els-table-text">
    <w:name w:val="Els-table-text"/>
    <w:rsid w:val="004125D0"/>
    <w:pPr>
      <w:keepNext/>
      <w:spacing w:after="80" w:line="200" w:lineRule="exact"/>
    </w:pPr>
    <w:rPr>
      <w:rFonts w:ascii="Times New Roman" w:eastAsia="Times New Roman" w:hAnsi="Times New Roman" w:cs="Times New Roman"/>
      <w:sz w:val="16"/>
      <w:szCs w:val="20"/>
    </w:rPr>
  </w:style>
  <w:style w:type="paragraph" w:customStyle="1" w:styleId="Els-Title">
    <w:name w:val="Els-Title"/>
    <w:next w:val="Els-Author"/>
    <w:autoRedefine/>
    <w:rsid w:val="001A398D"/>
    <w:pPr>
      <w:suppressAutoHyphens/>
      <w:spacing w:before="100" w:beforeAutospacing="1" w:after="100" w:afterAutospacing="1" w:line="360" w:lineRule="auto"/>
      <w:jc w:val="center"/>
    </w:pPr>
    <w:rPr>
      <w:rFonts w:ascii="Times New Roman" w:eastAsia="Times New Roman" w:hAnsi="Times New Roman" w:cs="Times New Roman"/>
      <w:b/>
      <w:bCs/>
      <w:sz w:val="36"/>
      <w:szCs w:val="36"/>
    </w:rPr>
  </w:style>
  <w:style w:type="paragraph" w:styleId="Header">
    <w:name w:val="header"/>
    <w:link w:val="HeaderChar"/>
    <w:uiPriority w:val="99"/>
    <w:rsid w:val="004125D0"/>
    <w:pPr>
      <w:tabs>
        <w:tab w:val="center" w:pos="4706"/>
        <w:tab w:val="right" w:pos="9356"/>
      </w:tabs>
      <w:spacing w:after="240" w:line="200" w:lineRule="atLeast"/>
    </w:pPr>
    <w:rPr>
      <w:rFonts w:ascii="Times New Roman" w:eastAsia="Times New Roman" w:hAnsi="Times New Roman" w:cs="Times New Roman"/>
      <w:i/>
      <w:noProof/>
      <w:sz w:val="16"/>
      <w:szCs w:val="20"/>
    </w:rPr>
  </w:style>
  <w:style w:type="character" w:customStyle="1" w:styleId="HeaderChar">
    <w:name w:val="Header Char"/>
    <w:basedOn w:val="DefaultParagraphFont"/>
    <w:link w:val="Header"/>
    <w:uiPriority w:val="99"/>
    <w:rsid w:val="004125D0"/>
    <w:rPr>
      <w:rFonts w:ascii="Times New Roman" w:eastAsia="Times New Roman" w:hAnsi="Times New Roman" w:cs="Times New Roman"/>
      <w:i/>
      <w:noProof/>
      <w:sz w:val="16"/>
      <w:szCs w:val="20"/>
    </w:rPr>
  </w:style>
  <w:style w:type="paragraph" w:styleId="FootnoteText">
    <w:name w:val="footnote text"/>
    <w:basedOn w:val="Normal"/>
    <w:link w:val="FootnoteTextChar"/>
    <w:semiHidden/>
    <w:rsid w:val="004125D0"/>
    <w:pPr>
      <w:spacing w:after="0" w:line="240" w:lineRule="auto"/>
    </w:pPr>
    <w:rPr>
      <w:rFonts w:ascii="Univers" w:eastAsia="Times New Roman" w:hAnsi="Univers" w:cs="Times New Roman"/>
      <w:sz w:val="20"/>
      <w:szCs w:val="20"/>
      <w:lang w:val="en-GB"/>
    </w:rPr>
  </w:style>
  <w:style w:type="character" w:customStyle="1" w:styleId="FootnoteTextChar">
    <w:name w:val="Footnote Text Char"/>
    <w:basedOn w:val="DefaultParagraphFont"/>
    <w:link w:val="FootnoteText"/>
    <w:semiHidden/>
    <w:rsid w:val="004125D0"/>
    <w:rPr>
      <w:rFonts w:ascii="Univers" w:eastAsia="Times New Roman" w:hAnsi="Univers" w:cs="Times New Roman"/>
      <w:sz w:val="20"/>
      <w:szCs w:val="20"/>
      <w:lang w:val="en-GB"/>
    </w:rPr>
  </w:style>
  <w:style w:type="character" w:styleId="Hyperlink">
    <w:name w:val="Hyperlink"/>
    <w:rsid w:val="004125D0"/>
    <w:rPr>
      <w:color w:val="auto"/>
      <w:sz w:val="16"/>
      <w:u w:val="none"/>
    </w:rPr>
  </w:style>
  <w:style w:type="paragraph" w:customStyle="1" w:styleId="Els-Abstract-Copyright">
    <w:name w:val="Els-Abstract-Copyright"/>
    <w:basedOn w:val="Els-Abstract-text"/>
    <w:rsid w:val="004125D0"/>
    <w:pPr>
      <w:spacing w:after="220"/>
    </w:pPr>
  </w:style>
  <w:style w:type="character" w:customStyle="1" w:styleId="Els-1storder-headChar">
    <w:name w:val="Els-1storder-head Char"/>
    <w:link w:val="Els-1storder-head"/>
    <w:rsid w:val="004125D0"/>
    <w:rPr>
      <w:rFonts w:ascii="Times New Roman" w:eastAsia="Times New Roman" w:hAnsi="Times New Roman" w:cs="Times New Roman"/>
      <w:b/>
      <w:sz w:val="20"/>
      <w:szCs w:val="20"/>
    </w:rPr>
  </w:style>
  <w:style w:type="character" w:styleId="Strong">
    <w:name w:val="Strong"/>
    <w:basedOn w:val="DefaultParagraphFont"/>
    <w:uiPriority w:val="22"/>
    <w:qFormat/>
    <w:rsid w:val="004125D0"/>
    <w:rPr>
      <w:b/>
      <w:bCs/>
    </w:rPr>
  </w:style>
  <w:style w:type="paragraph" w:styleId="BodyText">
    <w:name w:val="Body Text"/>
    <w:basedOn w:val="Normal"/>
    <w:link w:val="BodyTextChar"/>
    <w:uiPriority w:val="1"/>
    <w:qFormat/>
    <w:rsid w:val="004125D0"/>
    <w:pPr>
      <w:tabs>
        <w:tab w:val="left" w:pos="288"/>
      </w:tabs>
      <w:spacing w:after="120" w:line="228" w:lineRule="auto"/>
      <w:ind w:firstLine="288"/>
      <w:jc w:val="both"/>
    </w:pPr>
    <w:rPr>
      <w:rFonts w:ascii="Times New Roman" w:eastAsia="MS Mincho" w:hAnsi="Times New Roman" w:cs="Times New Roman"/>
      <w:spacing w:val="-1"/>
      <w:sz w:val="20"/>
      <w:szCs w:val="20"/>
    </w:rPr>
  </w:style>
  <w:style w:type="character" w:customStyle="1" w:styleId="BodyTextChar">
    <w:name w:val="Body Text Char"/>
    <w:basedOn w:val="DefaultParagraphFont"/>
    <w:link w:val="BodyText"/>
    <w:uiPriority w:val="99"/>
    <w:rsid w:val="004125D0"/>
    <w:rPr>
      <w:rFonts w:ascii="Times New Roman" w:eastAsia="MS Mincho" w:hAnsi="Times New Roman" w:cs="Times New Roman"/>
      <w:spacing w:val="-1"/>
      <w:sz w:val="20"/>
      <w:szCs w:val="20"/>
    </w:rPr>
  </w:style>
  <w:style w:type="paragraph" w:customStyle="1" w:styleId="references">
    <w:name w:val="references"/>
    <w:uiPriority w:val="99"/>
    <w:rsid w:val="004125D0"/>
    <w:pPr>
      <w:numPr>
        <w:numId w:val="3"/>
      </w:numPr>
      <w:spacing w:after="50" w:line="180" w:lineRule="exact"/>
      <w:jc w:val="both"/>
    </w:pPr>
    <w:rPr>
      <w:rFonts w:ascii="Times New Roman" w:eastAsia="Times New Roman" w:hAnsi="Times New Roman" w:cs="Times New Roman"/>
      <w:noProof/>
      <w:sz w:val="16"/>
      <w:szCs w:val="16"/>
    </w:rPr>
  </w:style>
  <w:style w:type="paragraph" w:styleId="BalloonText">
    <w:name w:val="Balloon Text"/>
    <w:basedOn w:val="Normal"/>
    <w:link w:val="BalloonTextChar"/>
    <w:uiPriority w:val="99"/>
    <w:semiHidden/>
    <w:unhideWhenUsed/>
    <w:rsid w:val="00412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5D0"/>
    <w:rPr>
      <w:rFonts w:ascii="Tahoma" w:hAnsi="Tahoma" w:cs="Tahoma"/>
      <w:sz w:val="16"/>
      <w:szCs w:val="16"/>
    </w:rPr>
  </w:style>
  <w:style w:type="paragraph" w:styleId="Footer">
    <w:name w:val="footer"/>
    <w:basedOn w:val="Normal"/>
    <w:link w:val="FooterChar"/>
    <w:uiPriority w:val="99"/>
    <w:unhideWhenUsed/>
    <w:rsid w:val="00E4031E"/>
    <w:pPr>
      <w:tabs>
        <w:tab w:val="center" w:pos="4320"/>
        <w:tab w:val="right" w:pos="8640"/>
      </w:tabs>
      <w:spacing w:after="0" w:line="240" w:lineRule="auto"/>
    </w:pPr>
  </w:style>
  <w:style w:type="character" w:customStyle="1" w:styleId="FooterChar">
    <w:name w:val="Footer Char"/>
    <w:basedOn w:val="DefaultParagraphFont"/>
    <w:link w:val="Footer"/>
    <w:uiPriority w:val="99"/>
    <w:rsid w:val="00E4031E"/>
  </w:style>
  <w:style w:type="character" w:styleId="FootnoteReference">
    <w:name w:val="footnote reference"/>
    <w:basedOn w:val="DefaultParagraphFont"/>
    <w:uiPriority w:val="99"/>
    <w:semiHidden/>
    <w:unhideWhenUsed/>
    <w:rsid w:val="00ED4987"/>
    <w:rPr>
      <w:vertAlign w:val="superscript"/>
    </w:rPr>
  </w:style>
  <w:style w:type="table" w:customStyle="1" w:styleId="TableNormal1">
    <w:name w:val="Table Normal1"/>
    <w:uiPriority w:val="2"/>
    <w:semiHidden/>
    <w:unhideWhenUsed/>
    <w:qFormat/>
    <w:rsid w:val="00C45DA3"/>
    <w:pPr>
      <w:widowControl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Heading11">
    <w:name w:val="Heading 11"/>
    <w:basedOn w:val="Normal"/>
    <w:uiPriority w:val="1"/>
    <w:qFormat/>
    <w:rsid w:val="00C45DA3"/>
    <w:pPr>
      <w:widowControl w:val="0"/>
      <w:spacing w:after="0" w:line="240" w:lineRule="auto"/>
      <w:ind w:left="120"/>
      <w:outlineLvl w:val="1"/>
    </w:pPr>
    <w:rPr>
      <w:rFonts w:ascii="Arial" w:eastAsia="Arial" w:hAnsi="Arial"/>
      <w:b/>
      <w:bCs/>
      <w:sz w:val="28"/>
      <w:szCs w:val="28"/>
    </w:rPr>
  </w:style>
  <w:style w:type="paragraph" w:customStyle="1" w:styleId="Heading21">
    <w:name w:val="Heading 21"/>
    <w:basedOn w:val="Normal"/>
    <w:uiPriority w:val="1"/>
    <w:qFormat/>
    <w:rsid w:val="00C45DA3"/>
    <w:pPr>
      <w:widowControl w:val="0"/>
      <w:spacing w:after="0" w:line="240" w:lineRule="auto"/>
      <w:ind w:left="120"/>
      <w:outlineLvl w:val="2"/>
    </w:pPr>
    <w:rPr>
      <w:rFonts w:ascii="Arial" w:eastAsia="Arial" w:hAnsi="Arial"/>
      <w:b/>
      <w:bCs/>
      <w:sz w:val="24"/>
      <w:szCs w:val="24"/>
    </w:rPr>
  </w:style>
  <w:style w:type="paragraph" w:styleId="ListParagraph">
    <w:name w:val="List Paragraph"/>
    <w:basedOn w:val="Normal"/>
    <w:uiPriority w:val="99"/>
    <w:qFormat/>
    <w:rsid w:val="00C45DA3"/>
    <w:pPr>
      <w:widowControl w:val="0"/>
      <w:spacing w:after="0" w:line="240" w:lineRule="auto"/>
    </w:pPr>
    <w:rPr>
      <w:rFonts w:eastAsiaTheme="minorHAnsi"/>
    </w:rPr>
  </w:style>
  <w:style w:type="paragraph" w:customStyle="1" w:styleId="TableParagraph">
    <w:name w:val="Table Paragraph"/>
    <w:basedOn w:val="Normal"/>
    <w:uiPriority w:val="1"/>
    <w:qFormat/>
    <w:rsid w:val="00C45DA3"/>
    <w:pPr>
      <w:widowControl w:val="0"/>
      <w:spacing w:after="0" w:line="240" w:lineRule="auto"/>
    </w:pPr>
    <w:rPr>
      <w:rFonts w:eastAsiaTheme="minorHAnsi"/>
    </w:rPr>
  </w:style>
  <w:style w:type="character" w:customStyle="1" w:styleId="apple-converted-space">
    <w:name w:val="apple-converted-space"/>
    <w:basedOn w:val="DefaultParagraphFont"/>
    <w:rsid w:val="00BF2A42"/>
  </w:style>
  <w:style w:type="character" w:styleId="Emphasis">
    <w:name w:val="Emphasis"/>
    <w:basedOn w:val="DefaultParagraphFont"/>
    <w:uiPriority w:val="20"/>
    <w:qFormat/>
    <w:rsid w:val="00BF2A42"/>
    <w:rPr>
      <w:i/>
      <w:iCs/>
    </w:rPr>
  </w:style>
  <w:style w:type="paragraph" w:customStyle="1" w:styleId="p">
    <w:name w:val="p"/>
    <w:basedOn w:val="Normal"/>
    <w:rsid w:val="00BF2A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horttext">
    <w:name w:val="short_text"/>
    <w:basedOn w:val="DefaultParagraphFont"/>
    <w:rsid w:val="00BF2A42"/>
  </w:style>
  <w:style w:type="character" w:styleId="FollowedHyperlink">
    <w:name w:val="FollowedHyperlink"/>
    <w:basedOn w:val="DefaultParagraphFont"/>
    <w:uiPriority w:val="99"/>
    <w:semiHidden/>
    <w:unhideWhenUsed/>
    <w:rsid w:val="00715E1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aodesalma_fkuho@yahoo.com" TargetMode="External"/><Relationship Id="rId13" Type="http://schemas.openxmlformats.org/officeDocument/2006/relationships/image" Target="media/image3.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hattaram@indosat.net.id" TargetMode="External"/><Relationship Id="rId14" Type="http://schemas.openxmlformats.org/officeDocument/2006/relationships/image" Target="media/image4.jpeg"/><Relationship Id="rId22" Type="http://schemas.microsoft.com/office/2007/relationships/stylesWithEffects" Target="stylesWithEffects.xml"/></Relationships>
</file>

<file path=word/_rels/header3.xml.rels><?xml version="1.0" encoding="UTF-8" standalone="yes"?>
<Relationships xmlns="http://schemas.openxmlformats.org/package/2006/relationships"><Relationship Id="rId3" Type="http://schemas.openxmlformats.org/officeDocument/2006/relationships/hyperlink" Target="http://gssrr.org/index.php?journal=JournalOfBasicAndApplied" TargetMode="External"/><Relationship Id="rId2" Type="http://schemas.openxmlformats.org/officeDocument/2006/relationships/image" Target="media/image6.png"/><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view3D>
      <c:hPercent val="63"/>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7.2186836518047734E-2"/>
          <c:y val="6.9498069498069512E-2"/>
          <c:w val="0.75796178343950138"/>
          <c:h val="0.83783783783783783"/>
        </c:manualLayout>
      </c:layout>
      <c:bar3DChart>
        <c:barDir val="col"/>
        <c:grouping val="clustered"/>
        <c:ser>
          <c:idx val="0"/>
          <c:order val="0"/>
          <c:tx>
            <c:strRef>
              <c:f>Sheet1!$A$2</c:f>
              <c:strCache>
                <c:ptCount val="1"/>
                <c:pt idx="0">
                  <c:v>SO (A) </c:v>
                </c:pt>
              </c:strCache>
            </c:strRef>
          </c:tx>
          <c:spPr>
            <a:solidFill>
              <a:srgbClr val="9999FF"/>
            </a:solidFill>
            <a:ln w="12700">
              <a:solidFill>
                <a:srgbClr val="000000"/>
              </a:solidFill>
              <a:prstDash val="solid"/>
            </a:ln>
          </c:spPr>
          <c:cat>
            <c:numRef>
              <c:f>Sheet1!$B$1:$D$1</c:f>
              <c:numCache>
                <c:formatCode>General</c:formatCode>
                <c:ptCount val="3"/>
              </c:numCache>
            </c:numRef>
          </c:cat>
          <c:val>
            <c:numRef>
              <c:f>Sheet1!$B$2:$D$2</c:f>
              <c:numCache>
                <c:formatCode>General</c:formatCode>
                <c:ptCount val="3"/>
                <c:pt idx="0">
                  <c:v>0.92</c:v>
                </c:pt>
                <c:pt idx="1">
                  <c:v>0.97000000000000064</c:v>
                </c:pt>
                <c:pt idx="2">
                  <c:v>0.95400000000000063</c:v>
                </c:pt>
              </c:numCache>
            </c:numRef>
          </c:val>
        </c:ser>
        <c:ser>
          <c:idx val="1"/>
          <c:order val="1"/>
          <c:tx>
            <c:strRef>
              <c:f>Sheet1!$A$3</c:f>
              <c:strCache>
                <c:ptCount val="1"/>
                <c:pt idx="0">
                  <c:v>S1 (B) </c:v>
                </c:pt>
              </c:strCache>
            </c:strRef>
          </c:tx>
          <c:spPr>
            <a:solidFill>
              <a:srgbClr val="993366"/>
            </a:solidFill>
            <a:ln w="12700">
              <a:solidFill>
                <a:srgbClr val="000000"/>
              </a:solidFill>
              <a:prstDash val="solid"/>
            </a:ln>
          </c:spPr>
          <c:cat>
            <c:numRef>
              <c:f>Sheet1!$B$1:$D$1</c:f>
              <c:numCache>
                <c:formatCode>General</c:formatCode>
                <c:ptCount val="3"/>
              </c:numCache>
            </c:numRef>
          </c:cat>
          <c:val>
            <c:numRef>
              <c:f>Sheet1!$B$3:$D$3</c:f>
              <c:numCache>
                <c:formatCode>General</c:formatCode>
                <c:ptCount val="3"/>
                <c:pt idx="0">
                  <c:v>1.2049999999999956</c:v>
                </c:pt>
                <c:pt idx="1">
                  <c:v>1.292</c:v>
                </c:pt>
                <c:pt idx="2">
                  <c:v>1.2529999999999959</c:v>
                </c:pt>
              </c:numCache>
            </c:numRef>
          </c:val>
        </c:ser>
        <c:ser>
          <c:idx val="2"/>
          <c:order val="2"/>
          <c:tx>
            <c:strRef>
              <c:f>Sheet1!$A$4</c:f>
              <c:strCache>
                <c:ptCount val="1"/>
                <c:pt idx="0">
                  <c:v>S2 (C) </c:v>
                </c:pt>
              </c:strCache>
            </c:strRef>
          </c:tx>
          <c:spPr>
            <a:solidFill>
              <a:srgbClr val="FFFFCC"/>
            </a:solidFill>
            <a:ln w="12700">
              <a:solidFill>
                <a:srgbClr val="000000"/>
              </a:solidFill>
              <a:prstDash val="solid"/>
            </a:ln>
          </c:spPr>
          <c:cat>
            <c:numRef>
              <c:f>Sheet1!$B$1:$D$1</c:f>
              <c:numCache>
                <c:formatCode>General</c:formatCode>
                <c:ptCount val="3"/>
              </c:numCache>
            </c:numRef>
          </c:cat>
          <c:val>
            <c:numRef>
              <c:f>Sheet1!$B$4:$D$4</c:f>
              <c:numCache>
                <c:formatCode>General</c:formatCode>
                <c:ptCount val="3"/>
                <c:pt idx="0">
                  <c:v>1.355</c:v>
                </c:pt>
                <c:pt idx="1">
                  <c:v>1.4029999999999951</c:v>
                </c:pt>
                <c:pt idx="2">
                  <c:v>1.4549999999999956</c:v>
                </c:pt>
              </c:numCache>
            </c:numRef>
          </c:val>
        </c:ser>
        <c:ser>
          <c:idx val="3"/>
          <c:order val="3"/>
          <c:tx>
            <c:strRef>
              <c:f>Sheet1!$A$5</c:f>
              <c:strCache>
                <c:ptCount val="1"/>
                <c:pt idx="0">
                  <c:v>S3 (D) </c:v>
                </c:pt>
              </c:strCache>
            </c:strRef>
          </c:tx>
          <c:spPr>
            <a:solidFill>
              <a:srgbClr val="CCFFFF"/>
            </a:solidFill>
            <a:ln w="12700">
              <a:solidFill>
                <a:srgbClr val="000000"/>
              </a:solidFill>
              <a:prstDash val="solid"/>
            </a:ln>
          </c:spPr>
          <c:cat>
            <c:numRef>
              <c:f>Sheet1!$B$1:$D$1</c:f>
              <c:numCache>
                <c:formatCode>General</c:formatCode>
                <c:ptCount val="3"/>
              </c:numCache>
            </c:numRef>
          </c:cat>
          <c:val>
            <c:numRef>
              <c:f>Sheet1!$B$5:$D$5</c:f>
              <c:numCache>
                <c:formatCode>General</c:formatCode>
                <c:ptCount val="3"/>
                <c:pt idx="0">
                  <c:v>1.377</c:v>
                </c:pt>
                <c:pt idx="1">
                  <c:v>1.484</c:v>
                </c:pt>
                <c:pt idx="2">
                  <c:v>1.5529999999999964</c:v>
                </c:pt>
              </c:numCache>
            </c:numRef>
          </c:val>
        </c:ser>
        <c:gapDepth val="0"/>
        <c:shape val="box"/>
        <c:axId val="81486592"/>
        <c:axId val="81488128"/>
        <c:axId val="0"/>
      </c:bar3DChart>
      <c:catAx>
        <c:axId val="81486592"/>
        <c:scaling>
          <c:orientation val="minMax"/>
        </c:scaling>
        <c:axPos val="b"/>
        <c:numFmt formatCode="General" sourceLinked="1"/>
        <c:tickLblPos val="low"/>
        <c:spPr>
          <a:ln w="3175">
            <a:solidFill>
              <a:srgbClr val="000000"/>
            </a:solidFill>
            <a:prstDash val="solid"/>
          </a:ln>
        </c:spPr>
        <c:txPr>
          <a:bodyPr rot="0" vert="horz"/>
          <a:lstStyle/>
          <a:p>
            <a:pPr>
              <a:defRPr sz="1150" b="1" i="0" u="none" strike="noStrike" baseline="0">
                <a:solidFill>
                  <a:srgbClr val="000000"/>
                </a:solidFill>
                <a:latin typeface="Calibri"/>
                <a:ea typeface="Calibri"/>
                <a:cs typeface="Calibri"/>
              </a:defRPr>
            </a:pPr>
            <a:endParaRPr lang="en-US"/>
          </a:p>
        </c:txPr>
        <c:crossAx val="81488128"/>
        <c:crosses val="autoZero"/>
        <c:auto val="1"/>
        <c:lblAlgn val="ctr"/>
        <c:lblOffset val="100"/>
        <c:tickLblSkip val="1"/>
        <c:tickMarkSkip val="1"/>
      </c:catAx>
      <c:valAx>
        <c:axId val="81488128"/>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150" b="1" i="0" u="none" strike="noStrike" baseline="0">
                <a:solidFill>
                  <a:srgbClr val="000000"/>
                </a:solidFill>
                <a:latin typeface="Calibri"/>
                <a:ea typeface="Calibri"/>
                <a:cs typeface="Calibri"/>
              </a:defRPr>
            </a:pPr>
            <a:endParaRPr lang="en-US"/>
          </a:p>
        </c:txPr>
        <c:crossAx val="81486592"/>
        <c:crosses val="autoZero"/>
        <c:crossBetween val="between"/>
      </c:valAx>
      <c:spPr>
        <a:noFill/>
        <a:ln w="25404">
          <a:noFill/>
        </a:ln>
      </c:spPr>
    </c:plotArea>
    <c:legend>
      <c:legendPos val="r"/>
      <c:layout>
        <c:manualLayout>
          <c:xMode val="edge"/>
          <c:yMode val="edge"/>
          <c:x val="0.8535031847133755"/>
          <c:y val="0.32046332046332049"/>
          <c:w val="0.13800424628450136"/>
          <c:h val="0.3590733590733593"/>
        </c:manualLayout>
      </c:layout>
      <c:spPr>
        <a:noFill/>
        <a:ln w="3175">
          <a:solidFill>
            <a:srgbClr val="000000"/>
          </a:solidFill>
          <a:prstDash val="solid"/>
        </a:ln>
      </c:spPr>
      <c:txPr>
        <a:bodyPr/>
        <a:lstStyle/>
        <a:p>
          <a:pPr>
            <a:defRPr sz="1055" b="1" i="0" u="none" strike="noStrike" baseline="0">
              <a:solidFill>
                <a:srgbClr val="000000"/>
              </a:solidFill>
              <a:latin typeface="Calibri"/>
              <a:ea typeface="Calibri"/>
              <a:cs typeface="Calibri"/>
            </a:defRPr>
          </a:pPr>
          <a:endParaRPr lang="en-US"/>
        </a:p>
      </c:txPr>
    </c:legend>
    <c:plotVisOnly val="1"/>
    <c:dispBlanksAs val="gap"/>
  </c:chart>
  <c:spPr>
    <a:noFill/>
    <a:ln>
      <a:noFill/>
    </a:ln>
  </c:spPr>
  <c:txPr>
    <a:bodyPr/>
    <a:lstStyle/>
    <a:p>
      <a:pPr>
        <a:defRPr sz="1150" b="1" i="0" u="none" strike="noStrike" baseline="0">
          <a:solidFill>
            <a:srgbClr val="000000"/>
          </a:solidFill>
          <a:latin typeface="Calibri"/>
          <a:ea typeface="Calibri"/>
          <a:cs typeface="Calibri"/>
        </a:defRPr>
      </a:pPr>
      <a:endParaRPr lang="en-US"/>
    </a:p>
  </c:txPr>
  <c:externalData r:id="rId2"/>
</c:chartSpace>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431AD-15EE-4E4B-8639-A726EE82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3883</Words>
  <Characters>22136</Characters>
  <Application>Microsoft Office Word</Application>
  <DocSecurity>0</DocSecurity>
  <Lines>184</Lines>
  <Paragraphs>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LARA PC C</Company>
  <LinksUpToDate>false</LinksUpToDate>
  <CharactersWithSpaces>25968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SAHIUNY</dc:creator>
  <cp:keywords/>
  <dc:description/>
  <cp:lastModifiedBy>Refo</cp:lastModifiedBy>
  <cp:revision>3</cp:revision>
  <dcterms:created xsi:type="dcterms:W3CDTF">2016-07-09T16:49:00Z</dcterms:created>
  <dcterms:modified xsi:type="dcterms:W3CDTF">2016-07-09T16:54:00Z</dcterms:modified>
</cp:coreProperties>
</file>