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A42" w:rsidRDefault="00BF2A42" w:rsidP="00BF2A42">
      <w:pPr>
        <w:spacing w:after="0"/>
        <w:jc w:val="center"/>
        <w:rPr>
          <w:rFonts w:ascii="Times New Roman" w:hAnsi="Times New Roman"/>
          <w:b/>
          <w:sz w:val="36"/>
          <w:szCs w:val="36"/>
        </w:rPr>
      </w:pPr>
      <w:r w:rsidRPr="00BF2A42">
        <w:rPr>
          <w:rFonts w:ascii="Times New Roman" w:hAnsi="Times New Roman"/>
          <w:b/>
          <w:sz w:val="36"/>
          <w:szCs w:val="36"/>
        </w:rPr>
        <w:t>Determination of OD Value and CFU Dilution</w:t>
      </w:r>
    </w:p>
    <w:p w:rsidR="002E32B0" w:rsidRDefault="00BF2A42" w:rsidP="00BF2A42">
      <w:pPr>
        <w:spacing w:after="0"/>
        <w:jc w:val="center"/>
        <w:rPr>
          <w:rFonts w:ascii="Times New Roman" w:hAnsi="Times New Roman"/>
          <w:b/>
          <w:sz w:val="36"/>
          <w:szCs w:val="36"/>
        </w:rPr>
      </w:pPr>
      <w:r w:rsidRPr="00BF2A42">
        <w:rPr>
          <w:rFonts w:ascii="Times New Roman" w:hAnsi="Times New Roman"/>
          <w:b/>
          <w:sz w:val="36"/>
          <w:szCs w:val="36"/>
        </w:rPr>
        <w:t>for Modeling the Infection</w:t>
      </w:r>
    </w:p>
    <w:p w:rsidR="00BF2A42" w:rsidRPr="00BF2A42" w:rsidRDefault="00BF2A42" w:rsidP="00BF2A42">
      <w:pPr>
        <w:spacing w:after="0"/>
        <w:jc w:val="center"/>
        <w:rPr>
          <w:rFonts w:ascii="Times New Roman" w:hAnsi="Times New Roman"/>
          <w:b/>
          <w:sz w:val="36"/>
          <w:szCs w:val="36"/>
        </w:rPr>
      </w:pPr>
      <w:r w:rsidRPr="00BF2A42">
        <w:rPr>
          <w:rFonts w:ascii="Times New Roman" w:hAnsi="Times New Roman"/>
          <w:b/>
          <w:sz w:val="36"/>
          <w:szCs w:val="36"/>
        </w:rPr>
        <w:t>of</w:t>
      </w:r>
      <w:r w:rsidRPr="00BF2A42">
        <w:rPr>
          <w:rFonts w:ascii="Times New Roman" w:hAnsi="Times New Roman"/>
          <w:b/>
          <w:i/>
          <w:sz w:val="36"/>
          <w:szCs w:val="36"/>
        </w:rPr>
        <w:t xml:space="preserve"> </w:t>
      </w:r>
      <w:r w:rsidRPr="00BF2A42">
        <w:rPr>
          <w:rFonts w:ascii="Times New Roman" w:hAnsi="Times New Roman"/>
          <w:b/>
          <w:sz w:val="36"/>
          <w:szCs w:val="36"/>
        </w:rPr>
        <w:t>Vulvovaginal Candidiasis</w:t>
      </w:r>
      <w:r w:rsidR="002E32B0">
        <w:rPr>
          <w:rFonts w:ascii="Times New Roman" w:hAnsi="Times New Roman"/>
          <w:b/>
          <w:sz w:val="36"/>
          <w:szCs w:val="36"/>
        </w:rPr>
        <w:t xml:space="preserve"> </w:t>
      </w:r>
      <w:r w:rsidRPr="00BF2A42">
        <w:rPr>
          <w:rFonts w:ascii="Times New Roman" w:hAnsi="Times New Roman"/>
          <w:b/>
          <w:sz w:val="36"/>
          <w:szCs w:val="36"/>
        </w:rPr>
        <w:t>on Experimental Mice</w:t>
      </w:r>
    </w:p>
    <w:p w:rsidR="00BF2A42" w:rsidRPr="00565682" w:rsidRDefault="00BF2A42" w:rsidP="00BF2A42">
      <w:pPr>
        <w:spacing w:after="0"/>
        <w:jc w:val="center"/>
        <w:rPr>
          <w:rFonts w:ascii="Times New Roman" w:hAnsi="Times New Roman"/>
          <w:b/>
          <w:sz w:val="24"/>
          <w:szCs w:val="24"/>
        </w:rPr>
      </w:pPr>
      <w:r w:rsidRPr="00565682">
        <w:rPr>
          <w:rFonts w:ascii="Times New Roman" w:hAnsi="Times New Roman"/>
          <w:b/>
          <w:sz w:val="24"/>
          <w:szCs w:val="24"/>
        </w:rPr>
        <w:tab/>
      </w:r>
    </w:p>
    <w:p w:rsidR="00BF2A42" w:rsidRDefault="00BF2A42" w:rsidP="00DE35AF">
      <w:pPr>
        <w:spacing w:after="0" w:line="240" w:lineRule="auto"/>
        <w:jc w:val="center"/>
        <w:rPr>
          <w:rFonts w:ascii="Times New Roman" w:hAnsi="Times New Roman"/>
          <w:b/>
          <w:sz w:val="27"/>
          <w:szCs w:val="27"/>
          <w:vertAlign w:val="superscript"/>
          <w:lang w:val="it-IT"/>
        </w:rPr>
      </w:pPr>
      <w:r w:rsidRPr="00CA0B79">
        <w:rPr>
          <w:rFonts w:ascii="Times New Roman" w:hAnsi="Times New Roman"/>
          <w:b/>
          <w:sz w:val="27"/>
          <w:szCs w:val="27"/>
          <w:lang w:val="id-ID"/>
        </w:rPr>
        <w:t>Marni Karo</w:t>
      </w:r>
      <w:r>
        <w:rPr>
          <w:rFonts w:ascii="Times New Roman" w:hAnsi="Times New Roman"/>
          <w:b/>
          <w:sz w:val="27"/>
          <w:szCs w:val="27"/>
          <w:vertAlign w:val="superscript"/>
          <w:lang w:val="it-IT"/>
        </w:rPr>
        <w:t>a</w:t>
      </w:r>
      <w:r w:rsidR="002E32B0">
        <w:rPr>
          <w:rFonts w:ascii="Times New Roman" w:hAnsi="Times New Roman"/>
          <w:b/>
          <w:sz w:val="27"/>
          <w:szCs w:val="27"/>
          <w:vertAlign w:val="superscript"/>
          <w:lang w:val="it-IT"/>
        </w:rPr>
        <w:t>*</w:t>
      </w:r>
      <w:r w:rsidRPr="00CA0B79">
        <w:rPr>
          <w:rFonts w:ascii="Times New Roman" w:hAnsi="Times New Roman"/>
          <w:b/>
          <w:sz w:val="27"/>
          <w:szCs w:val="27"/>
          <w:lang w:val="id-ID"/>
        </w:rPr>
        <w:t xml:space="preserve"> </w:t>
      </w:r>
      <w:r w:rsidRPr="00CA0B79">
        <w:rPr>
          <w:rFonts w:ascii="Times New Roman" w:hAnsi="Times New Roman"/>
          <w:b/>
          <w:sz w:val="27"/>
          <w:szCs w:val="27"/>
          <w:lang w:val="it-IT"/>
        </w:rPr>
        <w:t xml:space="preserve">Wa </w:t>
      </w:r>
      <w:r w:rsidRPr="00CA0B79">
        <w:rPr>
          <w:rFonts w:ascii="Times New Roman" w:hAnsi="Times New Roman"/>
          <w:b/>
          <w:sz w:val="27"/>
          <w:szCs w:val="27"/>
          <w:lang w:val="id-ID"/>
        </w:rPr>
        <w:t>Ode Salma</w:t>
      </w:r>
      <w:r>
        <w:rPr>
          <w:rFonts w:ascii="Times New Roman" w:hAnsi="Times New Roman"/>
          <w:b/>
          <w:sz w:val="27"/>
          <w:szCs w:val="27"/>
          <w:vertAlign w:val="superscript"/>
          <w:lang w:val="it-IT"/>
        </w:rPr>
        <w:t>b</w:t>
      </w:r>
      <w:r w:rsidRPr="00CA0B79">
        <w:rPr>
          <w:rFonts w:ascii="Times New Roman" w:hAnsi="Times New Roman"/>
          <w:b/>
          <w:sz w:val="27"/>
          <w:szCs w:val="27"/>
          <w:vertAlign w:val="superscript"/>
          <w:lang w:val="it-IT"/>
        </w:rPr>
        <w:t xml:space="preserve"> </w:t>
      </w:r>
      <w:r w:rsidRPr="00CA0B79">
        <w:rPr>
          <w:rFonts w:ascii="Times New Roman" w:hAnsi="Times New Roman"/>
          <w:b/>
          <w:sz w:val="27"/>
          <w:szCs w:val="27"/>
          <w:lang w:val="id-ID"/>
        </w:rPr>
        <w:t>Emma K</w:t>
      </w:r>
      <w:r>
        <w:rPr>
          <w:rFonts w:ascii="Times New Roman" w:hAnsi="Times New Roman"/>
          <w:b/>
          <w:sz w:val="27"/>
          <w:szCs w:val="27"/>
          <w:vertAlign w:val="superscript"/>
          <w:lang w:val="it-IT"/>
        </w:rPr>
        <w:t>c</w:t>
      </w:r>
      <w:r w:rsidRPr="00CA0B79">
        <w:rPr>
          <w:rFonts w:ascii="Times New Roman" w:hAnsi="Times New Roman"/>
          <w:b/>
          <w:sz w:val="27"/>
          <w:szCs w:val="27"/>
          <w:lang w:val="id-ID"/>
        </w:rPr>
        <w:t>, Maria B</w:t>
      </w:r>
      <w:r>
        <w:rPr>
          <w:rFonts w:ascii="Times New Roman" w:hAnsi="Times New Roman"/>
          <w:b/>
          <w:sz w:val="27"/>
          <w:szCs w:val="27"/>
          <w:vertAlign w:val="superscript"/>
          <w:lang w:val="it-IT"/>
        </w:rPr>
        <w:t>d</w:t>
      </w:r>
      <w:r w:rsidRPr="00CA0B79">
        <w:rPr>
          <w:rFonts w:ascii="Times New Roman" w:hAnsi="Times New Roman"/>
          <w:b/>
          <w:sz w:val="27"/>
          <w:szCs w:val="27"/>
          <w:lang w:val="id-ID"/>
        </w:rPr>
        <w:t>, Hatta</w:t>
      </w:r>
      <w:r>
        <w:rPr>
          <w:rFonts w:ascii="Times New Roman" w:hAnsi="Times New Roman"/>
          <w:b/>
          <w:sz w:val="27"/>
          <w:szCs w:val="27"/>
          <w:vertAlign w:val="superscript"/>
          <w:lang w:val="it-IT"/>
        </w:rPr>
        <w:t>e</w:t>
      </w:r>
    </w:p>
    <w:p w:rsidR="00BF2A42" w:rsidRDefault="00BF2A42" w:rsidP="00BF2A42">
      <w:pPr>
        <w:tabs>
          <w:tab w:val="left" w:pos="4908"/>
        </w:tabs>
        <w:spacing w:after="0" w:line="360" w:lineRule="auto"/>
        <w:ind w:left="360" w:hanging="360"/>
        <w:jc w:val="both"/>
        <w:rPr>
          <w:rFonts w:ascii="Times New Roman" w:hAnsi="Times New Roman"/>
          <w:b/>
        </w:rPr>
      </w:pPr>
    </w:p>
    <w:p w:rsidR="00BF2A42" w:rsidRPr="00565682" w:rsidRDefault="00BF2A42" w:rsidP="00BF2A42">
      <w:pPr>
        <w:tabs>
          <w:tab w:val="left" w:pos="4908"/>
        </w:tabs>
        <w:spacing w:after="0" w:line="360" w:lineRule="auto"/>
        <w:ind w:left="360" w:hanging="360"/>
        <w:jc w:val="both"/>
        <w:rPr>
          <w:rFonts w:ascii="Times New Roman" w:hAnsi="Times New Roman"/>
          <w:b/>
        </w:rPr>
      </w:pPr>
      <w:r w:rsidRPr="00565682">
        <w:rPr>
          <w:rFonts w:ascii="Times New Roman" w:hAnsi="Times New Roman"/>
          <w:b/>
        </w:rPr>
        <w:t>Abstract</w:t>
      </w:r>
      <w:r w:rsidRPr="00565682">
        <w:rPr>
          <w:rFonts w:ascii="Times New Roman" w:hAnsi="Times New Roman"/>
          <w:b/>
        </w:rPr>
        <w:tab/>
      </w:r>
    </w:p>
    <w:p w:rsidR="00BF2A42" w:rsidRPr="00B805C3" w:rsidRDefault="00BF2A42" w:rsidP="00BF2A42">
      <w:pPr>
        <w:spacing w:after="0" w:line="240" w:lineRule="auto"/>
        <w:jc w:val="both"/>
        <w:rPr>
          <w:sz w:val="19"/>
          <w:szCs w:val="19"/>
        </w:rPr>
      </w:pPr>
      <w:r w:rsidRPr="00B805C3">
        <w:rPr>
          <w:rFonts w:ascii="Times New Roman" w:hAnsi="Times New Roman"/>
          <w:sz w:val="19"/>
          <w:szCs w:val="19"/>
        </w:rPr>
        <w:t xml:space="preserve">Background. </w:t>
      </w:r>
      <w:r w:rsidR="005209E7">
        <w:rPr>
          <w:rFonts w:ascii="Times New Roman" w:hAnsi="Times New Roman"/>
          <w:sz w:val="19"/>
          <w:szCs w:val="19"/>
        </w:rPr>
        <w:t>V</w:t>
      </w:r>
      <w:r w:rsidR="00807654" w:rsidRPr="00807654">
        <w:rPr>
          <w:rFonts w:ascii="Times New Roman" w:hAnsi="Times New Roman"/>
          <w:sz w:val="19"/>
          <w:szCs w:val="19"/>
        </w:rPr>
        <w:t>ulvovaginal candidiasis (VVC) is also sometimes called a "yeast infection," and it occurs when there is overgrowth of the normal yeast in the vagina. This in</w:t>
      </w:r>
      <w:r w:rsidR="00807654">
        <w:rPr>
          <w:rFonts w:ascii="Times New Roman" w:hAnsi="Times New Roman"/>
          <w:sz w:val="19"/>
          <w:szCs w:val="19"/>
        </w:rPr>
        <w:t xml:space="preserve">fection is relatively common </w:t>
      </w:r>
      <w:r w:rsidR="00807654" w:rsidRPr="00807654">
        <w:rPr>
          <w:rFonts w:ascii="Times New Roman" w:hAnsi="Times New Roman"/>
          <w:sz w:val="19"/>
          <w:szCs w:val="19"/>
        </w:rPr>
        <w:t>nearly 75% of all adult women have had at least one "yea</w:t>
      </w:r>
      <w:r w:rsidR="00807654">
        <w:rPr>
          <w:rFonts w:ascii="Times New Roman" w:hAnsi="Times New Roman"/>
          <w:sz w:val="19"/>
          <w:szCs w:val="19"/>
        </w:rPr>
        <w:t xml:space="preserve">st infection" in their lifetime and </w:t>
      </w:r>
      <w:r w:rsidRPr="00B805C3">
        <w:rPr>
          <w:rFonts w:ascii="Times New Roman" w:hAnsi="Times New Roman"/>
          <w:sz w:val="19"/>
          <w:szCs w:val="19"/>
        </w:rPr>
        <w:t>harmful for their immune system. Objective. To measure the number of colonies of Candida albicans in the treated mice induced by Candida albicans derived from clinical strain BALB/c at various clinical dosages in CFU dilution and to determine the optic density (OD) value in blood serums of the treated mice. Method. Three mice clinical strain BALB/c</w:t>
      </w:r>
      <w:r w:rsidRPr="00B805C3">
        <w:rPr>
          <w:rFonts w:ascii="Times New Roman" w:hAnsi="Times New Roman"/>
          <w:color w:val="000000"/>
          <w:sz w:val="19"/>
          <w:szCs w:val="19"/>
        </w:rPr>
        <w:t>, 18-12</w:t>
      </w:r>
      <w:r w:rsidRPr="00B805C3">
        <w:rPr>
          <w:rFonts w:ascii="Times New Roman" w:hAnsi="Times New Roman"/>
          <w:sz w:val="19"/>
          <w:szCs w:val="19"/>
        </w:rPr>
        <w:t xml:space="preserve"> weeks, weight 25-30 gr, were randomly selected and Candida albicans were transvaginally induced to the treated mice with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1</w:t>
      </w:r>
      <w:r w:rsidRPr="00B805C3">
        <w:rPr>
          <w:rFonts w:ascii="Times New Roman" w:hAnsi="Times New Roman"/>
          <w:sz w:val="19"/>
          <w:szCs w:val="19"/>
        </w:rPr>
        <w:t>µ</w:t>
      </w:r>
      <w:r w:rsidRPr="00B805C3">
        <w:rPr>
          <w:rFonts w:ascii="Times New Roman" w:hAnsi="Times New Roman"/>
          <w:sz w:val="19"/>
          <w:szCs w:val="19"/>
          <w:lang w:val="id-ID"/>
        </w:rPr>
        <w:t>l</w:t>
      </w:r>
      <w:r w:rsidRPr="00B805C3">
        <w:rPr>
          <w:rFonts w:ascii="Times New Roman" w:hAnsi="Times New Roman"/>
          <w:sz w:val="19"/>
          <w:szCs w:val="19"/>
        </w:rPr>
        <w:t xml:space="preserve">,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2</w:t>
      </w:r>
      <w:r w:rsidRPr="00B805C3">
        <w:rPr>
          <w:rFonts w:ascii="Times New Roman" w:hAnsi="Times New Roman"/>
          <w:sz w:val="19"/>
          <w:szCs w:val="19"/>
        </w:rPr>
        <w:t xml:space="preserve"> µg and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3</w:t>
      </w:r>
      <w:r w:rsidRPr="00B805C3">
        <w:rPr>
          <w:rFonts w:ascii="Times New Roman" w:hAnsi="Times New Roman"/>
          <w:sz w:val="19"/>
          <w:szCs w:val="19"/>
        </w:rPr>
        <w:t xml:space="preserve">µg cilincal dosages respectively, and further were observed for 7 days. The antibody testing method of anti Candida albicans was ELISA Kit using Abcam  </w:t>
      </w:r>
      <w:r w:rsidRPr="00B805C3">
        <w:rPr>
          <w:rFonts w:ascii="Times New Roman" w:hAnsi="Times New Roman"/>
          <w:sz w:val="19"/>
          <w:szCs w:val="19"/>
          <w:lang w:val="id-ID"/>
        </w:rPr>
        <w:t>ab53891</w:t>
      </w:r>
      <w:r w:rsidRPr="00B805C3">
        <w:rPr>
          <w:rFonts w:ascii="Times New Roman" w:hAnsi="Times New Roman"/>
          <w:sz w:val="19"/>
          <w:szCs w:val="19"/>
        </w:rPr>
        <w:t xml:space="preserve"> strain stock. The number of colonies of Candida albicans cultured in CFU dilution were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-1</w:t>
      </w:r>
      <w:r w:rsidRPr="00B805C3">
        <w:rPr>
          <w:rFonts w:ascii="Times New Roman" w:hAnsi="Times New Roman"/>
          <w:sz w:val="19"/>
          <w:szCs w:val="19"/>
          <w:lang w:val="id-ID"/>
        </w:rPr>
        <w:t>, 10</w:t>
      </w:r>
      <w:r w:rsidRPr="00B805C3">
        <w:rPr>
          <w:rFonts w:ascii="Times New Roman" w:hAnsi="Times New Roman"/>
          <w:sz w:val="19"/>
          <w:szCs w:val="19"/>
          <w:vertAlign w:val="superscript"/>
          <w:lang w:val="id-ID"/>
        </w:rPr>
        <w:t>-2</w:t>
      </w:r>
      <w:r w:rsidRPr="00B805C3">
        <w:rPr>
          <w:rFonts w:ascii="Times New Roman" w:hAnsi="Times New Roman"/>
          <w:sz w:val="19"/>
          <w:szCs w:val="19"/>
          <w:lang w:val="id-ID"/>
        </w:rPr>
        <w:t>, 10</w:t>
      </w:r>
      <w:r w:rsidRPr="00B805C3">
        <w:rPr>
          <w:rFonts w:ascii="Times New Roman" w:hAnsi="Times New Roman"/>
          <w:sz w:val="19"/>
          <w:szCs w:val="19"/>
          <w:vertAlign w:val="superscript"/>
          <w:lang w:val="id-ID"/>
        </w:rPr>
        <w:t>-3</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-4</w:t>
      </w:r>
      <w:r w:rsidRPr="00B805C3">
        <w:rPr>
          <w:rFonts w:ascii="Times New Roman" w:hAnsi="Times New Roman"/>
          <w:sz w:val="19"/>
          <w:szCs w:val="19"/>
        </w:rPr>
        <w:t xml:space="preserve">  consecutively. Results. Induction of Candida albicans at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 xml:space="preserve">2 </w:t>
      </w:r>
      <w:r w:rsidRPr="00B805C3">
        <w:rPr>
          <w:rFonts w:ascii="Times New Roman" w:hAnsi="Times New Roman"/>
          <w:sz w:val="19"/>
          <w:szCs w:val="19"/>
        </w:rPr>
        <w:t xml:space="preserve">µ clinical dosages in transvaginal area of the treated mice with the </w:t>
      </w:r>
      <w:r w:rsidRPr="00B805C3">
        <w:rPr>
          <w:rFonts w:ascii="Times New Roman" w:hAnsi="Times New Roman"/>
          <w:sz w:val="19"/>
          <w:szCs w:val="19"/>
          <w:lang w:val="id-ID"/>
        </w:rPr>
        <w:t>10</w:t>
      </w:r>
      <w:r w:rsidRPr="00B805C3">
        <w:rPr>
          <w:rFonts w:ascii="Times New Roman" w:hAnsi="Times New Roman"/>
          <w:sz w:val="19"/>
          <w:szCs w:val="19"/>
          <w:vertAlign w:val="superscript"/>
          <w:lang w:val="id-ID"/>
        </w:rPr>
        <w:t>-3</w:t>
      </w:r>
      <w:r w:rsidRPr="00B805C3">
        <w:rPr>
          <w:rFonts w:ascii="Times New Roman" w:hAnsi="Times New Roman"/>
          <w:sz w:val="19"/>
          <w:szCs w:val="19"/>
        </w:rPr>
        <w:t xml:space="preserve"> colonies of Candida albicans in CFU dilution showed the increase of OD value compared to other dosages. Conclusion. Determination of the precise Candida albicans clinical dosage was significantly considered important to test the efficacy of both synthetic and natural medicines for therapy of Vulvovaginal Candidiasis.</w:t>
      </w:r>
      <w:r w:rsidRPr="00B805C3">
        <w:rPr>
          <w:sz w:val="19"/>
          <w:szCs w:val="19"/>
        </w:rPr>
        <w:t xml:space="preserve"> </w:t>
      </w:r>
    </w:p>
    <w:p w:rsidR="00BF2A42" w:rsidRDefault="00BF2A42" w:rsidP="00BF2A42">
      <w:pPr>
        <w:pBdr>
          <w:bottom w:val="single" w:sz="6" w:space="1" w:color="auto"/>
        </w:pBdr>
        <w:spacing w:after="0" w:line="240" w:lineRule="auto"/>
        <w:jc w:val="both"/>
        <w:rPr>
          <w:rFonts w:ascii="Times New Roman" w:hAnsi="Times New Roman"/>
          <w:i/>
          <w:sz w:val="19"/>
          <w:szCs w:val="19"/>
        </w:rPr>
      </w:pPr>
      <w:r w:rsidRPr="00B805C3">
        <w:rPr>
          <w:b/>
          <w:sz w:val="19"/>
          <w:szCs w:val="19"/>
        </w:rPr>
        <w:t xml:space="preserve">Keywords: </w:t>
      </w:r>
      <w:r w:rsidRPr="00B805C3">
        <w:rPr>
          <w:rFonts w:ascii="Times New Roman" w:hAnsi="Times New Roman"/>
          <w:i/>
          <w:sz w:val="19"/>
          <w:szCs w:val="19"/>
        </w:rPr>
        <w:t>Vulvovaginal Candidiasis, Optic density(OD), CFU (Colony forming Units)</w:t>
      </w:r>
    </w:p>
    <w:p w:rsidR="002E32B0" w:rsidRPr="00B805C3" w:rsidRDefault="002E32B0" w:rsidP="00BF2A42">
      <w:pPr>
        <w:spacing w:after="0" w:line="240" w:lineRule="auto"/>
        <w:jc w:val="both"/>
        <w:rPr>
          <w:rFonts w:ascii="Times New Roman" w:hAnsi="Times New Roman"/>
          <w:b/>
          <w:sz w:val="19"/>
          <w:szCs w:val="19"/>
        </w:rPr>
      </w:pPr>
      <w:r>
        <w:rPr>
          <w:rFonts w:ascii="Times New Roman" w:hAnsi="Times New Roman"/>
          <w:i/>
          <w:sz w:val="19"/>
          <w:szCs w:val="19"/>
        </w:rPr>
        <w:t>*Corresponding author</w:t>
      </w:r>
    </w:p>
    <w:p w:rsidR="002E32B0" w:rsidRPr="00DE35AF" w:rsidRDefault="00BF2A42" w:rsidP="002E32B0">
      <w:pPr>
        <w:spacing w:after="0" w:line="360" w:lineRule="auto"/>
        <w:rPr>
          <w:rFonts w:ascii="Times New Roman" w:hAnsi="Times New Roman" w:cs="Times New Roman"/>
          <w:sz w:val="20"/>
          <w:szCs w:val="20"/>
        </w:rPr>
      </w:pPr>
      <w:r w:rsidRPr="00B805C3">
        <w:rPr>
          <w:rFonts w:ascii="Times New Roman" w:hAnsi="Times New Roman"/>
          <w:sz w:val="19"/>
          <w:szCs w:val="19"/>
        </w:rPr>
        <w:t xml:space="preserve"> </w:t>
      </w:r>
      <w:r w:rsidR="002E32B0" w:rsidRPr="00DE35AF">
        <w:rPr>
          <w:rFonts w:ascii="Times New Roman" w:hAnsi="Times New Roman" w:cs="Times New Roman"/>
          <w:i/>
          <w:iCs/>
          <w:sz w:val="20"/>
          <w:szCs w:val="20"/>
        </w:rPr>
        <w:t xml:space="preserve">Email: </w:t>
      </w:r>
      <w:r w:rsidR="002E32B0" w:rsidRPr="00DE35AF">
        <w:rPr>
          <w:rFonts w:ascii="Times New Roman" w:hAnsi="Times New Roman" w:cs="Times New Roman"/>
          <w:sz w:val="20"/>
          <w:szCs w:val="20"/>
        </w:rPr>
        <w:t>marni_karo@yahoo.com</w:t>
      </w:r>
    </w:p>
    <w:p w:rsidR="00BF2A42" w:rsidRPr="00B805C3" w:rsidRDefault="00BF2A42" w:rsidP="00BF2A42">
      <w:pPr>
        <w:spacing w:after="0" w:line="240" w:lineRule="auto"/>
        <w:jc w:val="both"/>
        <w:rPr>
          <w:rFonts w:ascii="Times New Roman" w:hAnsi="Times New Roman"/>
          <w:sz w:val="19"/>
          <w:szCs w:val="19"/>
        </w:rPr>
      </w:pPr>
    </w:p>
    <w:p w:rsidR="00BF2A42" w:rsidRPr="009571A1" w:rsidRDefault="00BF2A42" w:rsidP="00BF2A42">
      <w:pPr>
        <w:spacing w:after="0" w:line="240" w:lineRule="auto"/>
        <w:rPr>
          <w:rFonts w:ascii="Times New Roman" w:hAnsi="Times New Roman"/>
          <w:b/>
          <w:sz w:val="19"/>
          <w:szCs w:val="19"/>
        </w:rPr>
      </w:pPr>
      <w:r w:rsidRPr="009571A1">
        <w:rPr>
          <w:rFonts w:ascii="Times New Roman" w:hAnsi="Times New Roman"/>
          <w:b/>
          <w:sz w:val="19"/>
          <w:szCs w:val="19"/>
        </w:rPr>
        <w:t>References</w:t>
      </w:r>
    </w:p>
    <w:p w:rsidR="00BF2A42" w:rsidRPr="009571A1" w:rsidRDefault="00BF2A42" w:rsidP="00BF2A42">
      <w:pPr>
        <w:spacing w:after="0" w:line="240" w:lineRule="auto"/>
        <w:rPr>
          <w:rFonts w:ascii="Times New Roman" w:hAnsi="Times New Roman"/>
          <w:b/>
          <w:sz w:val="19"/>
          <w:szCs w:val="19"/>
        </w:rPr>
      </w:pPr>
    </w:p>
    <w:p w:rsidR="00BF2A42" w:rsidRPr="009571A1" w:rsidRDefault="00BF2A42" w:rsidP="00BF2A42">
      <w:pPr>
        <w:pStyle w:val="ListParagraph"/>
        <w:autoSpaceDE w:val="0"/>
        <w:autoSpaceDN w:val="0"/>
        <w:adjustRightInd w:val="0"/>
        <w:spacing w:line="360" w:lineRule="auto"/>
        <w:ind w:left="426" w:hanging="426"/>
        <w:rPr>
          <w:rFonts w:ascii="Times New Roman" w:hAnsi="Times New Roman"/>
          <w:sz w:val="19"/>
          <w:szCs w:val="19"/>
        </w:rPr>
      </w:pPr>
      <w:r w:rsidRPr="009571A1">
        <w:rPr>
          <w:rFonts w:ascii="Times New Roman" w:hAnsi="Times New Roman"/>
          <w:sz w:val="19"/>
          <w:szCs w:val="19"/>
        </w:rPr>
        <w:t>[1].  Lies MR. Sri W. Kandidiasisi kutan dan mukokutan. Dermatomikosis Superfisial. Jakarta (ID) : FK UI, 2005</w:t>
      </w:r>
    </w:p>
    <w:p w:rsidR="00BF2A42" w:rsidRPr="009571A1" w:rsidRDefault="00BF2A42" w:rsidP="00BF2A42">
      <w:pPr>
        <w:shd w:val="clear" w:color="auto" w:fill="FFFFFF"/>
        <w:autoSpaceDE w:val="0"/>
        <w:autoSpaceDN w:val="0"/>
        <w:adjustRightInd w:val="0"/>
        <w:spacing w:after="0" w:line="360" w:lineRule="auto"/>
        <w:ind w:left="450" w:hanging="450"/>
        <w:jc w:val="both"/>
        <w:rPr>
          <w:sz w:val="19"/>
          <w:szCs w:val="19"/>
        </w:rPr>
      </w:pPr>
      <w:r w:rsidRPr="009571A1">
        <w:rPr>
          <w:sz w:val="19"/>
          <w:szCs w:val="19"/>
        </w:rPr>
        <w:t>[2].  Agency for Health Research and Development Ministry of Health, Republic of Indonesia. National Report 2007. Jakarta Basic Health Research: Research and Development Agency</w:t>
      </w:r>
      <w:r w:rsidRPr="009571A1">
        <w:rPr>
          <w:rFonts w:ascii="Times New Roman" w:hAnsi="Times New Roman"/>
          <w:sz w:val="19"/>
          <w:szCs w:val="19"/>
        </w:rPr>
        <w:t>. 2008</w:t>
      </w:r>
      <w:r w:rsidRPr="009571A1">
        <w:rPr>
          <w:sz w:val="19"/>
          <w:szCs w:val="19"/>
        </w:rPr>
        <w:t xml:space="preserve"> </w:t>
      </w:r>
    </w:p>
    <w:p w:rsidR="00BF2A42" w:rsidRPr="009571A1" w:rsidRDefault="00BF2A42" w:rsidP="00BF2A42">
      <w:pPr>
        <w:spacing w:after="0" w:line="360" w:lineRule="auto"/>
        <w:ind w:left="450" w:hanging="450"/>
        <w:contextualSpacing/>
        <w:jc w:val="both"/>
        <w:rPr>
          <w:rFonts w:ascii="Times New Roman" w:hAnsi="Times New Roman"/>
          <w:noProof/>
          <w:sz w:val="19"/>
          <w:szCs w:val="19"/>
        </w:rPr>
      </w:pPr>
      <w:r w:rsidRPr="009571A1">
        <w:rPr>
          <w:rFonts w:ascii="Times New Roman" w:hAnsi="Times New Roman"/>
          <w:sz w:val="19"/>
          <w:szCs w:val="19"/>
        </w:rPr>
        <w:t xml:space="preserve">[3]. Brooks GF, Butel JS, Morse SA. </w:t>
      </w:r>
      <w:r w:rsidRPr="009571A1">
        <w:rPr>
          <w:rFonts w:ascii="Times New Roman" w:hAnsi="Times New Roman"/>
          <w:i/>
          <w:sz w:val="19"/>
          <w:szCs w:val="19"/>
        </w:rPr>
        <w:t xml:space="preserve">Medical Microbiology </w:t>
      </w:r>
      <w:r w:rsidRPr="009571A1">
        <w:rPr>
          <w:rFonts w:ascii="Times New Roman" w:hAnsi="Times New Roman"/>
          <w:sz w:val="19"/>
          <w:szCs w:val="19"/>
        </w:rPr>
        <w:t>(21st ed). Lange International Edition, Prentice Hall Inc. USA, pp. 223-23</w:t>
      </w:r>
      <w:r w:rsidRPr="009571A1">
        <w:rPr>
          <w:rFonts w:ascii="Times New Roman" w:hAnsi="Times New Roman"/>
          <w:noProof/>
          <w:sz w:val="19"/>
          <w:szCs w:val="19"/>
        </w:rPr>
        <w:t xml:space="preserve"> Burn T, Breathnach, S., Cox, N., Griffiths, C. Rook's Textbook of Dermatology. 8</w:t>
      </w:r>
      <w:r w:rsidRPr="009571A1">
        <w:rPr>
          <w:rFonts w:ascii="Times New Roman" w:hAnsi="Times New Roman"/>
          <w:noProof/>
          <w:sz w:val="19"/>
          <w:szCs w:val="19"/>
          <w:vertAlign w:val="superscript"/>
        </w:rPr>
        <w:t>th</w:t>
      </w:r>
      <w:r w:rsidRPr="009571A1">
        <w:rPr>
          <w:rFonts w:ascii="Times New Roman" w:hAnsi="Times New Roman"/>
          <w:noProof/>
          <w:sz w:val="19"/>
          <w:szCs w:val="19"/>
        </w:rPr>
        <w:t xml:space="preserve"> ed. United Kingdom: Wiley-Blackwell; 2004.</w:t>
      </w:r>
    </w:p>
    <w:p w:rsidR="00BF2A42" w:rsidRPr="009571A1" w:rsidRDefault="00BF2A42" w:rsidP="00BF2A42">
      <w:pPr>
        <w:pStyle w:val="ListParagraph"/>
        <w:autoSpaceDE w:val="0"/>
        <w:autoSpaceDN w:val="0"/>
        <w:adjustRightInd w:val="0"/>
        <w:spacing w:line="360" w:lineRule="auto"/>
        <w:ind w:left="426" w:hanging="426"/>
        <w:rPr>
          <w:rFonts w:ascii="Times New Roman" w:hAnsi="Times New Roman"/>
          <w:sz w:val="19"/>
          <w:szCs w:val="19"/>
        </w:rPr>
      </w:pPr>
      <w:r w:rsidRPr="009571A1">
        <w:rPr>
          <w:rFonts w:ascii="Times New Roman" w:hAnsi="Times New Roman"/>
          <w:sz w:val="19"/>
          <w:szCs w:val="19"/>
        </w:rPr>
        <w:t>[4[.  Ema Paulovicova, at all. HumanImmune Responses to Candida albicans complement 3-related protein in the atopic subjects with vulvovaginal candidiasis.Novel sensitive marker for candida albicans infection. FEMS yeast research, 2015.</w:t>
      </w:r>
    </w:p>
    <w:p w:rsidR="00BF2A42" w:rsidRPr="009571A1" w:rsidRDefault="00BF2A42" w:rsidP="00BF2A42">
      <w:pPr>
        <w:spacing w:after="0" w:line="360" w:lineRule="auto"/>
        <w:ind w:left="450" w:hanging="450"/>
        <w:jc w:val="both"/>
        <w:rPr>
          <w:rFonts w:ascii="Times New Roman" w:hAnsi="Times New Roman"/>
          <w:sz w:val="19"/>
          <w:szCs w:val="19"/>
        </w:rPr>
      </w:pPr>
      <w:r w:rsidRPr="009571A1">
        <w:rPr>
          <w:rFonts w:ascii="Times New Roman" w:hAnsi="Times New Roman"/>
          <w:sz w:val="19"/>
          <w:szCs w:val="19"/>
        </w:rPr>
        <w:t xml:space="preserve">[5].  </w:t>
      </w:r>
      <w:r w:rsidRPr="009571A1">
        <w:rPr>
          <w:rFonts w:ascii="Times New Roman" w:hAnsi="Times New Roman"/>
          <w:sz w:val="19"/>
          <w:szCs w:val="19"/>
          <w:lang w:val="id-ID"/>
        </w:rPr>
        <w:t xml:space="preserve">Shanji </w:t>
      </w:r>
      <w:r w:rsidRPr="009571A1">
        <w:rPr>
          <w:rFonts w:ascii="Times New Roman" w:hAnsi="Times New Roman"/>
          <w:sz w:val="19"/>
          <w:szCs w:val="19"/>
        </w:rPr>
        <w:t xml:space="preserve">D </w:t>
      </w:r>
      <w:r w:rsidRPr="009571A1">
        <w:rPr>
          <w:rFonts w:ascii="Times New Roman" w:hAnsi="Times New Roman"/>
          <w:sz w:val="19"/>
          <w:szCs w:val="19"/>
          <w:lang w:val="id-ID"/>
        </w:rPr>
        <w:t>Venny, D Frederik, V Fetrick, K N Umar, S Dominiqw, M Gauranga, P Razandra. Molecular mecanism of ektin of herbal antifungal alkaloid berberine in candida albicans.PLOS One  Joernal, 2014. DOI:10.1372/joernal.Phone 02104554</w:t>
      </w:r>
    </w:p>
    <w:p w:rsidR="00BF2A42" w:rsidRPr="009571A1" w:rsidRDefault="00BF2A42" w:rsidP="00BF2A42">
      <w:pPr>
        <w:spacing w:after="0" w:line="360" w:lineRule="auto"/>
        <w:ind w:left="540" w:hanging="450"/>
        <w:contextualSpacing/>
        <w:jc w:val="both"/>
        <w:rPr>
          <w:rFonts w:ascii="Times New Roman" w:hAnsi="Times New Roman"/>
          <w:color w:val="000000"/>
          <w:sz w:val="19"/>
          <w:szCs w:val="19"/>
        </w:rPr>
      </w:pPr>
      <w:r w:rsidRPr="009571A1">
        <w:rPr>
          <w:rFonts w:ascii="Times New Roman" w:hAnsi="Times New Roman"/>
          <w:color w:val="000000"/>
          <w:sz w:val="19"/>
          <w:szCs w:val="19"/>
        </w:rPr>
        <w:t xml:space="preserve">[6]. Simanjuntak M. M. </w:t>
      </w:r>
      <w:r w:rsidRPr="009571A1">
        <w:rPr>
          <w:sz w:val="19"/>
          <w:szCs w:val="19"/>
        </w:rPr>
        <w:t>Candida albicans. Terrain: Faculty of Medicine, University of  North Sumatra, 2008</w:t>
      </w:r>
    </w:p>
    <w:p w:rsidR="00BF2A42" w:rsidRPr="009571A1" w:rsidRDefault="00BF2A42" w:rsidP="00BF2A42">
      <w:pPr>
        <w:spacing w:after="0" w:line="360" w:lineRule="auto"/>
        <w:ind w:left="450" w:hanging="450"/>
        <w:contextualSpacing/>
        <w:jc w:val="both"/>
        <w:rPr>
          <w:rFonts w:ascii="Times New Roman" w:hAnsi="Times New Roman"/>
          <w:sz w:val="19"/>
          <w:szCs w:val="19"/>
        </w:rPr>
      </w:pPr>
      <w:r w:rsidRPr="009571A1">
        <w:rPr>
          <w:rFonts w:ascii="Times New Roman" w:hAnsi="Times New Roman"/>
          <w:sz w:val="19"/>
          <w:szCs w:val="19"/>
        </w:rPr>
        <w:lastRenderedPageBreak/>
        <w:t xml:space="preserve">[7].  BISWAS SK and CHAFFIN WL. Anaerobic growth of </w:t>
      </w:r>
      <w:r w:rsidRPr="009571A1">
        <w:rPr>
          <w:rFonts w:ascii="Times New Roman" w:hAnsi="Times New Roman"/>
          <w:i/>
          <w:sz w:val="19"/>
          <w:szCs w:val="19"/>
        </w:rPr>
        <w:t>C. albicans</w:t>
      </w:r>
      <w:r w:rsidRPr="009571A1">
        <w:rPr>
          <w:rFonts w:ascii="Times New Roman" w:hAnsi="Times New Roman"/>
          <w:sz w:val="19"/>
          <w:szCs w:val="19"/>
        </w:rPr>
        <w:t xml:space="preserve"> does not support biofilm formation under similar conditions used for aerobic biofilm. </w:t>
      </w:r>
      <w:r w:rsidRPr="009571A1">
        <w:rPr>
          <w:rFonts w:ascii="Times New Roman" w:hAnsi="Times New Roman"/>
          <w:i/>
          <w:sz w:val="19"/>
          <w:szCs w:val="19"/>
        </w:rPr>
        <w:t xml:space="preserve">Curr Microbiol </w:t>
      </w:r>
      <w:r w:rsidRPr="009571A1">
        <w:rPr>
          <w:rFonts w:ascii="Times New Roman" w:hAnsi="Times New Roman"/>
          <w:sz w:val="19"/>
          <w:szCs w:val="19"/>
        </w:rPr>
        <w:t>(Epub ahead of print), 2005</w:t>
      </w:r>
    </w:p>
    <w:p w:rsidR="00BF2A42" w:rsidRPr="009571A1" w:rsidRDefault="00BF2A42" w:rsidP="00BF2A42">
      <w:pPr>
        <w:spacing w:after="0" w:line="360" w:lineRule="auto"/>
        <w:ind w:left="450" w:hanging="450"/>
        <w:contextualSpacing/>
        <w:jc w:val="both"/>
        <w:rPr>
          <w:sz w:val="19"/>
          <w:szCs w:val="19"/>
        </w:rPr>
      </w:pPr>
      <w:r w:rsidRPr="009571A1">
        <w:rPr>
          <w:rFonts w:ascii="Times New Roman" w:hAnsi="Times New Roman"/>
          <w:sz w:val="19"/>
          <w:szCs w:val="19"/>
        </w:rPr>
        <w:t xml:space="preserve">[8].  Shing c. Kwok , silke schelenz,  xia wang, dietmar steverding. </w:t>
      </w:r>
      <w:r w:rsidRPr="009571A1">
        <w:rPr>
          <w:rFonts w:ascii="Times New Roman" w:hAnsi="Times New Roman"/>
          <w:bCs/>
          <w:i/>
          <w:iCs/>
          <w:sz w:val="19"/>
          <w:szCs w:val="19"/>
        </w:rPr>
        <w:t xml:space="preserve">In vitro </w:t>
      </w:r>
      <w:r w:rsidRPr="009571A1">
        <w:rPr>
          <w:rFonts w:ascii="Times New Roman" w:hAnsi="Times New Roman"/>
          <w:bCs/>
          <w:sz w:val="19"/>
          <w:szCs w:val="19"/>
        </w:rPr>
        <w:t xml:space="preserve">effect of DNA topoisomerase inhibitors on </w:t>
      </w:r>
      <w:r w:rsidRPr="009571A1">
        <w:rPr>
          <w:rFonts w:ascii="Times New Roman" w:hAnsi="Times New Roman"/>
          <w:bCs/>
          <w:i/>
          <w:iCs/>
          <w:sz w:val="19"/>
          <w:szCs w:val="19"/>
        </w:rPr>
        <w:t>Candida albicans,</w:t>
      </w:r>
      <w:r w:rsidRPr="009571A1">
        <w:rPr>
          <w:rFonts w:ascii="Times New Roman" w:hAnsi="Times New Roman"/>
          <w:i/>
          <w:iCs/>
          <w:sz w:val="19"/>
          <w:szCs w:val="19"/>
        </w:rPr>
        <w:t xml:space="preserve"> Oxford Journal</w:t>
      </w:r>
      <w:r w:rsidRPr="009571A1">
        <w:rPr>
          <w:rFonts w:ascii="Times New Roman" w:hAnsi="Times New Roman"/>
          <w:bCs/>
          <w:i/>
          <w:iCs/>
          <w:sz w:val="19"/>
          <w:szCs w:val="19"/>
        </w:rPr>
        <w:t xml:space="preserve"> </w:t>
      </w:r>
      <w:r w:rsidRPr="009571A1">
        <w:rPr>
          <w:rFonts w:ascii="Times New Roman" w:hAnsi="Times New Roman"/>
          <w:i/>
          <w:iCs/>
          <w:sz w:val="19"/>
          <w:szCs w:val="19"/>
        </w:rPr>
        <w:t xml:space="preserve">Medical Mycology </w:t>
      </w:r>
      <w:r w:rsidRPr="009571A1">
        <w:rPr>
          <w:rFonts w:ascii="Times New Roman" w:hAnsi="Times New Roman"/>
          <w:sz w:val="19"/>
          <w:szCs w:val="19"/>
        </w:rPr>
        <w:t xml:space="preserve">February 2010, </w:t>
      </w:r>
      <w:r w:rsidRPr="009571A1">
        <w:rPr>
          <w:rFonts w:ascii="Times New Roman" w:hAnsi="Times New Roman"/>
          <w:bCs/>
          <w:sz w:val="19"/>
          <w:szCs w:val="19"/>
        </w:rPr>
        <w:t>48</w:t>
      </w:r>
      <w:r w:rsidRPr="009571A1">
        <w:rPr>
          <w:rFonts w:ascii="Times New Roman" w:hAnsi="Times New Roman"/>
          <w:sz w:val="19"/>
          <w:szCs w:val="19"/>
        </w:rPr>
        <w:t>, 155–160</w:t>
      </w:r>
      <w:r w:rsidRPr="009571A1">
        <w:rPr>
          <w:sz w:val="19"/>
          <w:szCs w:val="19"/>
          <w:lang w:val="id-ID"/>
        </w:rPr>
        <w:t xml:space="preserve"> </w:t>
      </w:r>
    </w:p>
    <w:p w:rsidR="00BF2A42" w:rsidRPr="009571A1" w:rsidRDefault="00BF2A42" w:rsidP="00BF2A42">
      <w:pPr>
        <w:pStyle w:val="ListParagraph"/>
        <w:autoSpaceDE w:val="0"/>
        <w:autoSpaceDN w:val="0"/>
        <w:adjustRightInd w:val="0"/>
        <w:spacing w:line="360" w:lineRule="auto"/>
        <w:ind w:left="432" w:hanging="432"/>
        <w:rPr>
          <w:rFonts w:ascii="Times New Roman" w:hAnsi="Times New Roman"/>
          <w:iCs/>
          <w:sz w:val="19"/>
          <w:szCs w:val="19"/>
        </w:rPr>
      </w:pPr>
      <w:r w:rsidRPr="009571A1">
        <w:rPr>
          <w:rFonts w:ascii="Times New Roman" w:hAnsi="Times New Roman"/>
          <w:iCs/>
          <w:sz w:val="19"/>
          <w:szCs w:val="19"/>
        </w:rPr>
        <w:t xml:space="preserve">[9[. </w:t>
      </w:r>
      <w:r w:rsidRPr="009571A1">
        <w:rPr>
          <w:rFonts w:ascii="Times New Roman" w:hAnsi="Times New Roman"/>
          <w:iCs/>
          <w:sz w:val="19"/>
          <w:szCs w:val="19"/>
          <w:lang w:val="id-ID"/>
        </w:rPr>
        <w:t>Kayser FH, Bienz KA, Eckert J, Zinkernage RM. Medical microbiology. 10</w:t>
      </w:r>
      <w:r w:rsidRPr="009571A1">
        <w:rPr>
          <w:rFonts w:ascii="Times New Roman" w:hAnsi="Times New Roman"/>
          <w:iCs/>
          <w:sz w:val="19"/>
          <w:szCs w:val="19"/>
          <w:vertAlign w:val="superscript"/>
          <w:lang w:val="id-ID"/>
        </w:rPr>
        <w:t xml:space="preserve">th </w:t>
      </w:r>
      <w:r w:rsidRPr="009571A1">
        <w:rPr>
          <w:rFonts w:ascii="Times New Roman" w:hAnsi="Times New Roman"/>
          <w:iCs/>
          <w:sz w:val="19"/>
          <w:szCs w:val="19"/>
          <w:lang w:val="id-ID"/>
        </w:rPr>
        <w:t>Edition.Stuttgart: Theime;2005.362-4</w:t>
      </w:r>
    </w:p>
    <w:p w:rsidR="00BF2A42" w:rsidRPr="009571A1" w:rsidRDefault="00BF2A42" w:rsidP="00BF2A42">
      <w:pPr>
        <w:spacing w:after="0" w:line="360" w:lineRule="auto"/>
        <w:ind w:left="432" w:hanging="432"/>
        <w:contextualSpacing/>
        <w:jc w:val="both"/>
        <w:rPr>
          <w:rFonts w:ascii="Times New Roman" w:hAnsi="Times New Roman"/>
          <w:sz w:val="19"/>
          <w:szCs w:val="19"/>
        </w:rPr>
      </w:pPr>
      <w:r w:rsidRPr="009571A1">
        <w:rPr>
          <w:rFonts w:ascii="Times New Roman" w:hAnsi="Times New Roman"/>
          <w:sz w:val="19"/>
          <w:szCs w:val="19"/>
        </w:rPr>
        <w:t>[10].</w:t>
      </w:r>
      <w:r w:rsidRPr="009571A1">
        <w:rPr>
          <w:rFonts w:ascii="Times New Roman" w:hAnsi="Times New Roman"/>
          <w:sz w:val="19"/>
          <w:szCs w:val="19"/>
          <w:lang w:val="id-ID"/>
        </w:rPr>
        <w:t xml:space="preserve">Riskillah G.A. Candida Albicans.. Faculty of Medicine-Univerity of Riau </w:t>
      </w:r>
      <w:r w:rsidRPr="009571A1">
        <w:rPr>
          <w:rFonts w:ascii="Times New Roman" w:hAnsi="Times New Roman"/>
          <w:sz w:val="19"/>
          <w:szCs w:val="19"/>
        </w:rPr>
        <w:t xml:space="preserve">   </w:t>
      </w:r>
      <w:r w:rsidRPr="009571A1">
        <w:rPr>
          <w:rFonts w:ascii="Times New Roman" w:hAnsi="Times New Roman"/>
          <w:sz w:val="19"/>
          <w:szCs w:val="19"/>
          <w:lang w:val="id-ID"/>
        </w:rPr>
        <w:t>Pekanbaru.Doctor’s Filez.http://www.Doctors-Filez.tk</w:t>
      </w:r>
      <w:r w:rsidRPr="009571A1">
        <w:rPr>
          <w:rFonts w:ascii="Times New Roman" w:hAnsi="Times New Roman"/>
          <w:sz w:val="19"/>
          <w:szCs w:val="19"/>
        </w:rPr>
        <w:t>, 2010</w:t>
      </w:r>
    </w:p>
    <w:p w:rsidR="00BF2A42" w:rsidRPr="009571A1" w:rsidRDefault="00BF2A42" w:rsidP="00BF2A42">
      <w:pPr>
        <w:spacing w:after="0" w:line="360" w:lineRule="auto"/>
        <w:ind w:left="450" w:hanging="450"/>
        <w:contextualSpacing/>
        <w:jc w:val="both"/>
        <w:rPr>
          <w:rFonts w:ascii="Times New Roman" w:hAnsi="Times New Roman"/>
          <w:color w:val="000000"/>
          <w:sz w:val="19"/>
          <w:szCs w:val="19"/>
        </w:rPr>
      </w:pPr>
      <w:r w:rsidRPr="009571A1">
        <w:rPr>
          <w:rFonts w:ascii="Times New Roman" w:hAnsi="Times New Roman"/>
          <w:color w:val="000000"/>
          <w:sz w:val="19"/>
          <w:szCs w:val="19"/>
        </w:rPr>
        <w:t>[11].</w:t>
      </w:r>
      <w:r w:rsidRPr="009571A1">
        <w:rPr>
          <w:rFonts w:ascii="Times New Roman" w:hAnsi="Times New Roman"/>
          <w:color w:val="000000"/>
          <w:sz w:val="19"/>
          <w:szCs w:val="19"/>
          <w:lang w:val="id-ID"/>
        </w:rPr>
        <w:t>Alvattani M.A, Doglas Al J, 2006. Biofilm matrix of candida albicans and candida</w:t>
      </w:r>
      <w:r w:rsidRPr="009571A1">
        <w:rPr>
          <w:rFonts w:ascii="Times New Roman" w:hAnsi="Times New Roman"/>
          <w:color w:val="000000"/>
          <w:sz w:val="19"/>
          <w:szCs w:val="19"/>
        </w:rPr>
        <w:t xml:space="preserve"> </w:t>
      </w:r>
      <w:r w:rsidRPr="009571A1">
        <w:rPr>
          <w:rFonts w:ascii="Times New Roman" w:hAnsi="Times New Roman"/>
          <w:color w:val="000000"/>
          <w:sz w:val="19"/>
          <w:szCs w:val="19"/>
          <w:lang w:val="id-ID"/>
        </w:rPr>
        <w:t>tropicalis.</w:t>
      </w:r>
      <w:r w:rsidRPr="009571A1">
        <w:rPr>
          <w:rFonts w:ascii="Times New Roman" w:hAnsi="Times New Roman"/>
          <w:color w:val="000000"/>
          <w:sz w:val="19"/>
          <w:szCs w:val="19"/>
        </w:rPr>
        <w:t xml:space="preserve"> </w:t>
      </w:r>
      <w:r w:rsidRPr="009571A1">
        <w:rPr>
          <w:rFonts w:ascii="Times New Roman" w:hAnsi="Times New Roman"/>
          <w:color w:val="000000"/>
          <w:sz w:val="19"/>
          <w:szCs w:val="19"/>
          <w:lang w:val="id-ID"/>
        </w:rPr>
        <w:t>chemical compositin and role in druf resistence.y.Med.microbil.</w:t>
      </w:r>
      <w:r w:rsidRPr="009571A1">
        <w:rPr>
          <w:rFonts w:ascii="Times New Roman" w:hAnsi="Times New Roman"/>
          <w:color w:val="000000"/>
          <w:sz w:val="19"/>
          <w:szCs w:val="19"/>
        </w:rPr>
        <w:t xml:space="preserve"> </w:t>
      </w:r>
      <w:r w:rsidRPr="009571A1">
        <w:rPr>
          <w:rFonts w:ascii="Times New Roman" w:hAnsi="Times New Roman"/>
          <w:color w:val="000000"/>
          <w:sz w:val="19"/>
          <w:szCs w:val="19"/>
          <w:lang w:val="id-ID"/>
        </w:rPr>
        <w:t>55:</w:t>
      </w:r>
      <w:r w:rsidRPr="009571A1">
        <w:rPr>
          <w:rFonts w:ascii="Times New Roman" w:hAnsi="Times New Roman"/>
          <w:color w:val="000000"/>
          <w:sz w:val="19"/>
          <w:szCs w:val="19"/>
        </w:rPr>
        <w:t xml:space="preserve"> </w:t>
      </w:r>
      <w:r w:rsidRPr="009571A1">
        <w:rPr>
          <w:rFonts w:ascii="Times New Roman" w:hAnsi="Times New Roman"/>
          <w:color w:val="000000"/>
          <w:sz w:val="19"/>
          <w:szCs w:val="19"/>
          <w:lang w:val="id-ID"/>
        </w:rPr>
        <w:t>999-1008</w:t>
      </w:r>
      <w:r w:rsidRPr="009571A1">
        <w:rPr>
          <w:rFonts w:ascii="Times New Roman" w:hAnsi="Times New Roman"/>
          <w:color w:val="000000"/>
          <w:sz w:val="19"/>
          <w:szCs w:val="19"/>
        </w:rPr>
        <w:t>, 2006</w:t>
      </w:r>
      <w:r w:rsidRPr="009571A1">
        <w:rPr>
          <w:color w:val="000000"/>
          <w:sz w:val="19"/>
          <w:szCs w:val="19"/>
        </w:rPr>
        <w:t xml:space="preserve"> </w:t>
      </w:r>
    </w:p>
    <w:p w:rsidR="00BF2A42" w:rsidRPr="009571A1" w:rsidRDefault="00E34441" w:rsidP="00BF2A42">
      <w:pPr>
        <w:pStyle w:val="ListParagraph"/>
        <w:autoSpaceDE w:val="0"/>
        <w:autoSpaceDN w:val="0"/>
        <w:adjustRightInd w:val="0"/>
        <w:spacing w:line="360" w:lineRule="auto"/>
        <w:ind w:left="426" w:hanging="426"/>
        <w:rPr>
          <w:rFonts w:ascii="Times New Roman" w:hAnsi="Times New Roman"/>
          <w:color w:val="000000"/>
          <w:sz w:val="19"/>
          <w:szCs w:val="19"/>
        </w:rPr>
      </w:pPr>
      <w:r>
        <w:rPr>
          <w:rFonts w:ascii="Times New Roman" w:hAnsi="Times New Roman"/>
          <w:noProof/>
          <w:color w:val="000000"/>
          <w:sz w:val="19"/>
          <w:szCs w:val="19"/>
        </w:rPr>
        <w:pict>
          <v:rect id="Rectangle 1" o:spid="_x0000_s1028" style="position:absolute;left:0;text-align:left;margin-left:371.75pt;margin-top:-52.5pt;width:31.7pt;height:17.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" strokecolor="white"/>
        </w:pict>
      </w:r>
      <w:r w:rsidR="00BF2A42" w:rsidRPr="009571A1">
        <w:rPr>
          <w:rFonts w:ascii="Times New Roman" w:hAnsi="Times New Roman"/>
          <w:color w:val="000000"/>
          <w:sz w:val="19"/>
          <w:szCs w:val="19"/>
        </w:rPr>
        <w:t xml:space="preserve">[12].Wang Xin, Roger Wille N, And Torkel Wadstro M . Astaxanthin-Rich Algal Meal and Vitamin C Inhibit Helicobacter pylori Infection in BALB/cA Mice. American Society for Microbiology. Antimicrobial Agents And Chemotherapy, Sept. 2000; p. 2452–2457 Vol. 44, No. 9 </w:t>
      </w:r>
    </w:p>
    <w:p w:rsidR="00BF2A42" w:rsidRPr="009571A1" w:rsidRDefault="00BF2A42" w:rsidP="00BF2A42">
      <w:pPr>
        <w:spacing w:after="0" w:line="360" w:lineRule="auto"/>
        <w:ind w:left="450" w:hanging="450"/>
        <w:jc w:val="both"/>
        <w:rPr>
          <w:rFonts w:ascii="Times New Roman" w:hAnsi="Times New Roman"/>
          <w:sz w:val="19"/>
          <w:szCs w:val="19"/>
        </w:rPr>
      </w:pPr>
      <w:r w:rsidRPr="009571A1">
        <w:rPr>
          <w:rFonts w:ascii="Times New Roman" w:hAnsi="Times New Roman"/>
          <w:sz w:val="19"/>
          <w:szCs w:val="19"/>
        </w:rPr>
        <w:t>[13].Ab</w:t>
      </w:r>
      <w:r w:rsidRPr="009571A1">
        <w:rPr>
          <w:rFonts w:ascii="Times New Roman" w:hAnsi="Times New Roman"/>
          <w:sz w:val="19"/>
          <w:szCs w:val="19"/>
          <w:lang w:val="id-ID"/>
        </w:rPr>
        <w:t>533891</w:t>
      </w:r>
      <w:r w:rsidRPr="009571A1">
        <w:rPr>
          <w:rFonts w:ascii="Times New Roman" w:hAnsi="Times New Roman"/>
          <w:sz w:val="19"/>
          <w:szCs w:val="19"/>
        </w:rPr>
        <w:t xml:space="preserve">- </w:t>
      </w:r>
      <w:r w:rsidRPr="009571A1">
        <w:rPr>
          <w:rFonts w:ascii="Times New Roman" w:hAnsi="Times New Roman"/>
          <w:sz w:val="19"/>
          <w:szCs w:val="19"/>
          <w:lang w:val="id-ID"/>
        </w:rPr>
        <w:t>Candida Albica,</w:t>
      </w:r>
      <w:r w:rsidRPr="009571A1">
        <w:rPr>
          <w:rFonts w:ascii="Times New Roman" w:hAnsi="Times New Roman"/>
          <w:sz w:val="19"/>
          <w:szCs w:val="19"/>
        </w:rPr>
        <w:t xml:space="preserve"> Mouse ELISA Kit. 2013.Abcam</w:t>
      </w:r>
      <w:r w:rsidRPr="009571A1">
        <w:rPr>
          <w:rFonts w:ascii="Times New Roman" w:hAnsi="Times New Roman"/>
          <w:sz w:val="19"/>
          <w:szCs w:val="19"/>
          <w:vertAlign w:val="superscript"/>
        </w:rPr>
        <w:t xml:space="preserve">® </w:t>
      </w:r>
      <w:r w:rsidRPr="009571A1">
        <w:rPr>
          <w:rFonts w:ascii="Times New Roman" w:hAnsi="Times New Roman"/>
          <w:sz w:val="19"/>
          <w:szCs w:val="19"/>
        </w:rPr>
        <w:t>discover  more.Version 2 Last Updated September 2013.</w:t>
      </w:r>
    </w:p>
    <w:p w:rsidR="00BF2A42" w:rsidRPr="009571A1" w:rsidRDefault="00BF2A42" w:rsidP="00BF2A42">
      <w:pPr>
        <w:pStyle w:val="ListParagraph"/>
        <w:autoSpaceDE w:val="0"/>
        <w:autoSpaceDN w:val="0"/>
        <w:adjustRightInd w:val="0"/>
        <w:spacing w:line="360" w:lineRule="auto"/>
        <w:ind w:left="426" w:hanging="426"/>
        <w:rPr>
          <w:rFonts w:ascii="Times New Roman" w:hAnsi="Times New Roman"/>
          <w:sz w:val="19"/>
          <w:szCs w:val="19"/>
        </w:rPr>
      </w:pPr>
      <w:r w:rsidRPr="009571A1">
        <w:rPr>
          <w:rFonts w:ascii="Times New Roman" w:hAnsi="Times New Roman"/>
          <w:sz w:val="19"/>
          <w:szCs w:val="19"/>
        </w:rPr>
        <w:t xml:space="preserve">[14]. </w:t>
      </w:r>
      <w:r w:rsidRPr="009571A1">
        <w:rPr>
          <w:rFonts w:ascii="Times New Roman" w:hAnsi="Times New Roman"/>
          <w:sz w:val="19"/>
          <w:szCs w:val="19"/>
          <w:lang w:val="id-ID"/>
        </w:rPr>
        <w:t>Waluyo,</w:t>
      </w:r>
      <w:r w:rsidRPr="009571A1">
        <w:rPr>
          <w:rFonts w:ascii="Times New Roman" w:hAnsi="Times New Roman"/>
          <w:sz w:val="19"/>
          <w:szCs w:val="19"/>
        </w:rPr>
        <w:t xml:space="preserve"> </w:t>
      </w:r>
      <w:r w:rsidRPr="009571A1">
        <w:rPr>
          <w:rFonts w:ascii="Times New Roman" w:hAnsi="Times New Roman"/>
          <w:sz w:val="19"/>
          <w:szCs w:val="19"/>
          <w:lang w:val="id-ID"/>
        </w:rPr>
        <w:t>Lud.</w:t>
      </w:r>
      <w:r w:rsidRPr="009571A1">
        <w:rPr>
          <w:sz w:val="19"/>
          <w:szCs w:val="19"/>
        </w:rPr>
        <w:t xml:space="preserve"> </w:t>
      </w:r>
      <w:r w:rsidRPr="009571A1">
        <w:rPr>
          <w:rStyle w:val="shorttext"/>
          <w:sz w:val="19"/>
          <w:szCs w:val="19"/>
        </w:rPr>
        <w:t>Basic techniques and methods in microbiology</w:t>
      </w:r>
      <w:r w:rsidRPr="009571A1">
        <w:rPr>
          <w:rFonts w:ascii="Times New Roman" w:hAnsi="Times New Roman"/>
          <w:sz w:val="19"/>
          <w:szCs w:val="19"/>
          <w:lang w:val="id-ID"/>
        </w:rPr>
        <w:t>.Malang.UMM Press</w:t>
      </w:r>
      <w:r w:rsidRPr="009571A1">
        <w:rPr>
          <w:rFonts w:ascii="Times New Roman" w:hAnsi="Times New Roman"/>
          <w:sz w:val="19"/>
          <w:szCs w:val="19"/>
        </w:rPr>
        <w:t>, 2008</w:t>
      </w:r>
    </w:p>
    <w:p w:rsidR="00BF2A42" w:rsidRPr="009571A1" w:rsidRDefault="00BF2A42" w:rsidP="00BF2A42">
      <w:pPr>
        <w:pStyle w:val="ListParagraph"/>
        <w:autoSpaceDE w:val="0"/>
        <w:autoSpaceDN w:val="0"/>
        <w:adjustRightInd w:val="0"/>
        <w:spacing w:line="360" w:lineRule="auto"/>
        <w:ind w:left="432" w:hanging="366"/>
        <w:rPr>
          <w:rFonts w:ascii="Times New Roman" w:hAnsi="Times New Roman"/>
          <w:sz w:val="19"/>
          <w:szCs w:val="19"/>
        </w:rPr>
      </w:pPr>
      <w:r w:rsidRPr="009571A1">
        <w:rPr>
          <w:rFonts w:ascii="Times New Roman" w:hAnsi="Times New Roman"/>
          <w:sz w:val="19"/>
          <w:szCs w:val="19"/>
        </w:rPr>
        <w:t xml:space="preserve">[15]. Holmes Raja K, Sparling P F, Stamm KAMI, et al. </w:t>
      </w:r>
      <w:r w:rsidRPr="009571A1">
        <w:rPr>
          <w:sz w:val="19"/>
          <w:szCs w:val="19"/>
        </w:rPr>
        <w:t>Vulvovaginitis Candidiasis in Sexually Transmitted Diseases 4th Edition. 2008. The McGraw-Hill Companies. 68, 71</w:t>
      </w:r>
      <w:r w:rsidRPr="009571A1">
        <w:rPr>
          <w:rFonts w:ascii="Times New Roman" w:hAnsi="Times New Roman"/>
          <w:sz w:val="19"/>
          <w:szCs w:val="19"/>
        </w:rPr>
        <w:t>..</w:t>
      </w:r>
    </w:p>
    <w:p w:rsidR="00BF2A42" w:rsidRPr="009571A1" w:rsidRDefault="00BF2A42" w:rsidP="00BF2A42">
      <w:pPr>
        <w:autoSpaceDE w:val="0"/>
        <w:autoSpaceDN w:val="0"/>
        <w:adjustRightInd w:val="0"/>
        <w:spacing w:after="0" w:line="360" w:lineRule="auto"/>
        <w:ind w:left="432" w:hanging="432"/>
        <w:contextualSpacing/>
        <w:jc w:val="both"/>
        <w:rPr>
          <w:sz w:val="19"/>
          <w:szCs w:val="19"/>
        </w:rPr>
      </w:pPr>
      <w:r w:rsidRPr="009571A1">
        <w:rPr>
          <w:rFonts w:ascii="Times New Roman" w:hAnsi="Times New Roman"/>
          <w:sz w:val="19"/>
          <w:szCs w:val="19"/>
          <w:lang w:eastAsia="id-ID"/>
        </w:rPr>
        <w:t xml:space="preserve">[16].Prahatamaputra A. </w:t>
      </w:r>
      <w:r w:rsidRPr="009571A1">
        <w:rPr>
          <w:sz w:val="19"/>
          <w:szCs w:val="19"/>
        </w:rPr>
        <w:t>Based on the characteristics of Candida albicans fungus fermentation of carbohydrates Wc On Air Bak Middle School in the Village of North Alalak. Bio-Forum Journal Volume II in December 2009</w:t>
      </w:r>
    </w:p>
    <w:p w:rsidR="00BF2A42" w:rsidRPr="009571A1" w:rsidRDefault="00BF2A42" w:rsidP="00BF2A42">
      <w:pPr>
        <w:pStyle w:val="ListParagraph"/>
        <w:autoSpaceDE w:val="0"/>
        <w:autoSpaceDN w:val="0"/>
        <w:adjustRightInd w:val="0"/>
        <w:spacing w:line="360" w:lineRule="auto"/>
        <w:ind w:left="426" w:hanging="426"/>
        <w:rPr>
          <w:rFonts w:ascii="Times New Roman" w:hAnsi="Times New Roman"/>
          <w:sz w:val="19"/>
          <w:szCs w:val="19"/>
        </w:rPr>
      </w:pPr>
      <w:r w:rsidRPr="009571A1">
        <w:rPr>
          <w:rFonts w:ascii="Times New Roman" w:hAnsi="Times New Roman"/>
          <w:sz w:val="19"/>
          <w:szCs w:val="19"/>
        </w:rPr>
        <w:t xml:space="preserve">[17].Wahyuningsih R, Eljannah SM, Mulyati. </w:t>
      </w:r>
      <w:r w:rsidRPr="009571A1">
        <w:rPr>
          <w:sz w:val="19"/>
          <w:szCs w:val="19"/>
        </w:rPr>
        <w:t>Identification of Candida spp. with Chromogenic Medium</w:t>
      </w:r>
      <w:r w:rsidRPr="009571A1">
        <w:rPr>
          <w:rFonts w:ascii="Times New Roman" w:hAnsi="Times New Roman"/>
          <w:sz w:val="19"/>
          <w:szCs w:val="19"/>
        </w:rPr>
        <w:t xml:space="preserve">. </w:t>
      </w:r>
      <w:r w:rsidRPr="009571A1">
        <w:rPr>
          <w:rFonts w:ascii="Times New Roman" w:hAnsi="Times New Roman"/>
          <w:i/>
          <w:sz w:val="19"/>
          <w:szCs w:val="19"/>
        </w:rPr>
        <w:t xml:space="preserve">J Indon Med Assoc. </w:t>
      </w:r>
      <w:r w:rsidRPr="009571A1">
        <w:rPr>
          <w:rFonts w:ascii="Times New Roman" w:hAnsi="Times New Roman"/>
          <w:sz w:val="19"/>
          <w:szCs w:val="19"/>
        </w:rPr>
        <w:t>62(3):83-89, 2012</w:t>
      </w:r>
    </w:p>
    <w:p w:rsidR="00BF2A42" w:rsidRPr="009571A1" w:rsidRDefault="00BF2A42" w:rsidP="00BF2A42">
      <w:pPr>
        <w:pStyle w:val="ListParagraph"/>
        <w:spacing w:line="360" w:lineRule="auto"/>
        <w:ind w:left="426" w:hanging="426"/>
        <w:rPr>
          <w:rFonts w:ascii="Times New Roman" w:hAnsi="Times New Roman"/>
          <w:sz w:val="19"/>
          <w:szCs w:val="19"/>
        </w:rPr>
      </w:pPr>
      <w:r w:rsidRPr="009571A1">
        <w:rPr>
          <w:rFonts w:ascii="Times New Roman" w:hAnsi="Times New Roman"/>
          <w:sz w:val="19"/>
          <w:szCs w:val="19"/>
        </w:rPr>
        <w:t xml:space="preserve"> [18].Liguori G, Di Onofrio V, Galle F, Lucariello A, Albano L, Catania MR, Guida M. </w:t>
      </w:r>
      <w:r w:rsidRPr="009571A1">
        <w:rPr>
          <w:rFonts w:ascii="Times New Roman" w:hAnsi="Times New Roman"/>
          <w:i/>
          <w:sz w:val="19"/>
          <w:szCs w:val="19"/>
        </w:rPr>
        <w:t>Candida albicans</w:t>
      </w:r>
      <w:r w:rsidRPr="009571A1">
        <w:rPr>
          <w:rFonts w:ascii="Times New Roman" w:hAnsi="Times New Roman"/>
          <w:sz w:val="19"/>
          <w:szCs w:val="19"/>
        </w:rPr>
        <w:t xml:space="preserve"> identification: comparison among nine phenotypic systems and a multiplex PCR. </w:t>
      </w:r>
      <w:r w:rsidRPr="009571A1">
        <w:rPr>
          <w:rFonts w:ascii="Times New Roman" w:hAnsi="Times New Roman"/>
          <w:i/>
          <w:sz w:val="19"/>
          <w:szCs w:val="19"/>
        </w:rPr>
        <w:t xml:space="preserve">J Prev Med Hyg. </w:t>
      </w:r>
      <w:r w:rsidRPr="009571A1">
        <w:rPr>
          <w:rFonts w:ascii="Times New Roman" w:hAnsi="Times New Roman"/>
          <w:sz w:val="19"/>
          <w:szCs w:val="19"/>
        </w:rPr>
        <w:t xml:space="preserve">51:121-124, 2010 </w:t>
      </w:r>
    </w:p>
    <w:p w:rsidR="00BF2A42" w:rsidRDefault="00BF2A42" w:rsidP="00BF2A42">
      <w:pPr>
        <w:autoSpaceDE w:val="0"/>
        <w:autoSpaceDN w:val="0"/>
        <w:adjustRightInd w:val="0"/>
        <w:spacing w:after="0" w:line="360" w:lineRule="auto"/>
        <w:ind w:left="432" w:hanging="432"/>
        <w:contextualSpacing/>
        <w:jc w:val="both"/>
        <w:rPr>
          <w:rFonts w:asciiTheme="majorBidi" w:hAnsiTheme="majorBidi" w:cstheme="majorBidi"/>
        </w:rPr>
      </w:pPr>
      <w:r w:rsidRPr="009571A1">
        <w:rPr>
          <w:rFonts w:ascii="Times New Roman" w:hAnsi="Times New Roman"/>
          <w:color w:val="000000"/>
          <w:sz w:val="19"/>
          <w:szCs w:val="19"/>
        </w:rPr>
        <w:t xml:space="preserve"> [19].Rathod S, Klausner, JD., Krupp, K., Reingold, AL., Madhivanan, P. Epidemiologic Features of Vulvovaginal Candidiasis among Reproductive-AgeWomen in India. Inf Dis in ObGyn. 2012</w:t>
      </w:r>
      <w:r w:rsidRPr="009571A1">
        <w:rPr>
          <w:rFonts w:ascii="Times New Roman" w:hAnsi="Times New Roman"/>
          <w:color w:val="FF0000"/>
          <w:sz w:val="19"/>
          <w:szCs w:val="19"/>
        </w:rPr>
        <w:t>.</w:t>
      </w:r>
    </w:p>
    <w:sectPr w:rsidR="00BF2A42" w:rsidSect="004E0547">
      <w:headerReference w:type="even" r:id="rId8"/>
      <w:headerReference w:type="default" r:id="rId9"/>
      <w:footerReference w:type="default" r:id="rId10"/>
      <w:headerReference w:type="first" r:id="rId11"/>
      <w:footerReference w:type="first" r:id="rId12"/>
      <w:footnotePr>
        <w:numFmt w:val="lowerLetter"/>
      </w:footnotePr>
      <w:pgSz w:w="11907" w:h="16839" w:code="9"/>
      <w:pgMar w:top="1440" w:right="1440" w:bottom="1440" w:left="1440" w:header="540" w:footer="432"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03AF" w:rsidRDefault="007703AF" w:rsidP="004125D0">
      <w:pPr>
        <w:spacing w:after="0" w:line="240" w:lineRule="auto"/>
      </w:pPr>
      <w:r>
        <w:separator/>
      </w:r>
    </w:p>
  </w:endnote>
  <w:endnote w:type="continuationSeparator" w:id="1">
    <w:p w:rsidR="007703AF" w:rsidRDefault="007703AF" w:rsidP="004125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52528"/>
      <w:docPartObj>
        <w:docPartGallery w:val="Page Numbers (Bottom of Page)"/>
        <w:docPartUnique/>
      </w:docPartObj>
    </w:sdtPr>
    <w:sdtContent>
      <w:p w:rsidR="0085099E" w:rsidRDefault="00E34441">
        <w:pPr>
          <w:pStyle w:val="Footer"/>
          <w:jc w:val="center"/>
        </w:pPr>
        <w:r w:rsidRPr="002D411C">
          <w:rPr>
            <w:sz w:val="20"/>
            <w:szCs w:val="20"/>
          </w:rPr>
          <w:fldChar w:fldCharType="begin"/>
        </w:r>
        <w:r w:rsidR="007873F7" w:rsidRPr="002D411C">
          <w:rPr>
            <w:sz w:val="20"/>
            <w:szCs w:val="20"/>
          </w:rPr>
          <w:instrText xml:space="preserve"> PAGE   \* MERGEFORMAT </w:instrText>
        </w:r>
        <w:r w:rsidRPr="002D411C">
          <w:rPr>
            <w:sz w:val="20"/>
            <w:szCs w:val="20"/>
          </w:rPr>
          <w:fldChar w:fldCharType="separate"/>
        </w:r>
        <w:r w:rsidR="004842E1" w:rsidRPr="004842E1">
          <w:rPr>
            <w:rFonts w:cs="Calibri"/>
            <w:noProof/>
            <w:sz w:val="20"/>
            <w:szCs w:val="20"/>
            <w:lang w:val="ar-SA"/>
          </w:rPr>
          <w:t>2</w:t>
        </w:r>
        <w:r w:rsidRPr="002D411C">
          <w:rPr>
            <w:sz w:val="20"/>
            <w:szCs w:val="20"/>
          </w:rPr>
          <w:fldChar w:fldCharType="end"/>
        </w:r>
      </w:p>
    </w:sdtContent>
  </w:sdt>
  <w:p w:rsidR="0085099E" w:rsidRDefault="008509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52519"/>
      <w:docPartObj>
        <w:docPartGallery w:val="Page Numbers (Bottom of Page)"/>
        <w:docPartUnique/>
      </w:docPartObj>
    </w:sdtPr>
    <w:sdtContent>
      <w:p w:rsidR="0085099E" w:rsidRDefault="00E34441">
        <w:pPr>
          <w:pStyle w:val="Footer"/>
          <w:jc w:val="center"/>
        </w:pPr>
        <w:r w:rsidRPr="00713E64">
          <w:rPr>
            <w:sz w:val="20"/>
            <w:szCs w:val="20"/>
          </w:rPr>
          <w:fldChar w:fldCharType="begin"/>
        </w:r>
        <w:r w:rsidR="007873F7" w:rsidRPr="00713E64">
          <w:rPr>
            <w:sz w:val="20"/>
            <w:szCs w:val="20"/>
          </w:rPr>
          <w:instrText xml:space="preserve"> PAGE   \* MERGEFORMAT </w:instrText>
        </w:r>
        <w:r w:rsidRPr="00713E64">
          <w:rPr>
            <w:sz w:val="20"/>
            <w:szCs w:val="20"/>
          </w:rPr>
          <w:fldChar w:fldCharType="separate"/>
        </w:r>
        <w:r w:rsidR="004842E1" w:rsidRPr="004842E1">
          <w:rPr>
            <w:rFonts w:cs="Calibri"/>
            <w:noProof/>
            <w:sz w:val="20"/>
            <w:szCs w:val="20"/>
            <w:lang w:val="ar-SA"/>
          </w:rPr>
          <w:t>1</w:t>
        </w:r>
        <w:r w:rsidRPr="00713E64">
          <w:rPr>
            <w:sz w:val="20"/>
            <w:szCs w:val="20"/>
          </w:rPr>
          <w:fldChar w:fldCharType="end"/>
        </w:r>
      </w:p>
    </w:sdtContent>
  </w:sdt>
  <w:p w:rsidR="0085099E" w:rsidRDefault="008509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03AF" w:rsidRDefault="007703AF" w:rsidP="004125D0">
      <w:pPr>
        <w:spacing w:after="0" w:line="240" w:lineRule="auto"/>
      </w:pPr>
      <w:r>
        <w:separator/>
      </w:r>
    </w:p>
  </w:footnote>
  <w:footnote w:type="continuationSeparator" w:id="1">
    <w:p w:rsidR="007703AF" w:rsidRDefault="007703AF" w:rsidP="004125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5A7" w:rsidRDefault="00475865" w:rsidP="004E6526">
    <w:pPr>
      <w:pStyle w:val="Header"/>
      <w:tabs>
        <w:tab w:val="center" w:pos="4920"/>
      </w:tabs>
    </w:pPr>
    <w:r>
      <w:tab/>
    </w:r>
    <w:r w:rsidRPr="0002463A">
      <w:t>International Journal of Sciences: Basic and Applied Research (IJSBAR)</w:t>
    </w:r>
    <w:r w:rsidRPr="00F44A6D">
      <w:t>(</w:t>
    </w:r>
    <w:r w:rsidR="00E34441" w:rsidRPr="00F44A6D">
      <w:fldChar w:fldCharType="begin"/>
    </w:r>
    <w:r w:rsidRPr="00F44A6D">
      <w:instrText xml:space="preserve"> DATE \@ "yyyy" \* MERGEFORMAT </w:instrText>
    </w:r>
    <w:r w:rsidR="00E34441" w:rsidRPr="00F44A6D">
      <w:fldChar w:fldCharType="separate"/>
    </w:r>
    <w:r w:rsidR="004842E1">
      <w:t>2016</w:t>
    </w:r>
    <w:r w:rsidR="00E34441" w:rsidRPr="00F44A6D">
      <w:fldChar w:fldCharType="end"/>
    </w:r>
    <w:r w:rsidRPr="00F44A6D">
      <w:t xml:space="preserve">) </w:t>
    </w:r>
    <w:r>
      <w:t xml:space="preserve">Volume </w:t>
    </w:r>
    <w:r w:rsidRPr="00F44A6D">
      <w:t>00</w:t>
    </w:r>
    <w:r>
      <w:t xml:space="preserve">, No  </w:t>
    </w:r>
    <w:r w:rsidRPr="00F44A6D">
      <w:t>00</w:t>
    </w:r>
    <w:r>
      <w:t>, pp 00-00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5A7" w:rsidRDefault="00475865" w:rsidP="00A2398D">
    <w:pPr>
      <w:pStyle w:val="Header"/>
      <w:jc w:val="center"/>
    </w:pPr>
    <w:r w:rsidRPr="0002463A">
      <w:t>International Journal of Sciences: Basic and Applied Research (IJSBAR)</w:t>
    </w:r>
    <w:r w:rsidRPr="00F44A6D">
      <w:t>(</w:t>
    </w:r>
    <w:r w:rsidR="00E34441" w:rsidRPr="00F44A6D">
      <w:fldChar w:fldCharType="begin"/>
    </w:r>
    <w:r w:rsidRPr="00F44A6D">
      <w:instrText xml:space="preserve"> DATE \@ "yyyy" \* MERGEFORMAT </w:instrText>
    </w:r>
    <w:r w:rsidR="00E34441" w:rsidRPr="00F44A6D">
      <w:fldChar w:fldCharType="separate"/>
    </w:r>
    <w:r w:rsidR="004842E1">
      <w:t>2016</w:t>
    </w:r>
    <w:r w:rsidR="00E34441" w:rsidRPr="00F44A6D">
      <w:fldChar w:fldCharType="end"/>
    </w:r>
    <w:r w:rsidRPr="00F44A6D">
      <w:t xml:space="preserve">) </w:t>
    </w:r>
    <w:r>
      <w:t xml:space="preserve">Volume </w:t>
    </w:r>
    <w:r w:rsidR="00A2398D">
      <w:t>00</w:t>
    </w:r>
    <w:r>
      <w:t xml:space="preserve">, No  </w:t>
    </w:r>
    <w:r w:rsidR="00335E8F">
      <w:t>1</w:t>
    </w:r>
    <w:r>
      <w:t xml:space="preserve">, pp </w:t>
    </w:r>
    <w:r w:rsidR="00A2398D">
      <w:t>00</w:t>
    </w:r>
    <w:r>
      <w:t>-00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192" w:type="dxa"/>
      <w:jc w:val="center"/>
      <w:tblInd w:w="-1260" w:type="dxa"/>
      <w:tblLayout w:type="fixed"/>
      <w:tblCellMar>
        <w:left w:w="0" w:type="dxa"/>
        <w:right w:w="0" w:type="dxa"/>
      </w:tblCellMar>
      <w:tblLook w:val="0000"/>
    </w:tblPr>
    <w:tblGrid>
      <w:gridCol w:w="2910"/>
      <w:gridCol w:w="5455"/>
      <w:gridCol w:w="2827"/>
    </w:tblGrid>
    <w:tr w:rsidR="001578DA" w:rsidTr="004E0547">
      <w:trPr>
        <w:cantSplit/>
        <w:trHeight w:val="1123"/>
        <w:jc w:val="center"/>
      </w:trPr>
      <w:tc>
        <w:tcPr>
          <w:tcW w:w="2910" w:type="dxa"/>
          <w:vMerge w:val="restart"/>
          <w:vAlign w:val="center"/>
        </w:tcPr>
        <w:p w:rsidR="001578DA" w:rsidRDefault="001578DA" w:rsidP="002F3057">
          <w:pPr>
            <w:pStyle w:val="FootnoteText"/>
            <w:jc w:val="right"/>
          </w:pPr>
          <w:r>
            <w:rPr>
              <w:noProof/>
              <w:lang w:val="en-US"/>
            </w:rPr>
            <w:drawing>
              <wp:inline distT="0" distB="0" distL="0" distR="0">
                <wp:extent cx="1535430" cy="751840"/>
                <wp:effectExtent l="19050" t="0" r="7620" b="0"/>
                <wp:docPr id="3" name="صورة 2" descr="C:\Users\nassar\Downloads\Desktop\my project implimintation\pictures\2014 logos\2014 logos\IJSBAR\IJSBA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ssar\Downloads\Desktop\my project implimintation\pictures\2014 logos\2014 logos\IJSBAR\IJSBAR logo.png"/>
                        <pic:cNvPicPr>
                          <a:picLocks noChangeAspect="1" noChangeArrowheads="1"/>
                        </pic:cNvPicPr>
                      </pic:nvPicPr>
                      <pic:blipFill>
                        <a:blip r:embed="rId1"/>
                        <a:srcRect/>
                        <a:stretch>
                          <a:fillRect/>
                        </a:stretch>
                      </pic:blipFill>
                      <pic:spPr bwMode="auto">
                        <a:xfrm>
                          <a:off x="0" y="0"/>
                          <a:ext cx="1536557" cy="752392"/>
                        </a:xfrm>
                        <a:prstGeom prst="rect">
                          <a:avLst/>
                        </a:prstGeom>
                        <a:noFill/>
                        <a:ln w="9525">
                          <a:noFill/>
                          <a:miter lim="800000"/>
                          <a:headEnd/>
                          <a:tailEnd/>
                        </a:ln>
                      </pic:spPr>
                    </pic:pic>
                  </a:graphicData>
                </a:graphic>
              </wp:inline>
            </w:drawing>
          </w:r>
        </w:p>
      </w:tc>
      <w:tc>
        <w:tcPr>
          <w:tcW w:w="5455" w:type="dxa"/>
          <w:vAlign w:val="center"/>
        </w:tcPr>
        <w:p w:rsidR="001578DA" w:rsidRPr="004F1A23" w:rsidRDefault="001578DA" w:rsidP="00E508E2">
          <w:pPr>
            <w:autoSpaceDE w:val="0"/>
            <w:autoSpaceDN w:val="0"/>
            <w:adjustRightInd w:val="0"/>
            <w:jc w:val="center"/>
            <w:rPr>
              <w:b/>
              <w:bCs/>
              <w:sz w:val="32"/>
              <w:szCs w:val="32"/>
            </w:rPr>
          </w:pPr>
          <w:r w:rsidRPr="004F1A23">
            <w:rPr>
              <w:rFonts w:ascii="Arial" w:hAnsi="Arial" w:cs="Arial"/>
              <w:b/>
              <w:bCs/>
              <w:color w:val="0000FF"/>
              <w:sz w:val="32"/>
              <w:szCs w:val="32"/>
            </w:rPr>
            <w:t>International Journal of Sciences: Basic and Applied Research (IJSBAR)</w:t>
          </w:r>
        </w:p>
      </w:tc>
      <w:tc>
        <w:tcPr>
          <w:tcW w:w="2827" w:type="dxa"/>
          <w:vMerge w:val="restart"/>
          <w:vAlign w:val="center"/>
        </w:tcPr>
        <w:p w:rsidR="001578DA" w:rsidRPr="00F7347A" w:rsidRDefault="001578DA" w:rsidP="00E508E2">
          <w:pPr>
            <w:rPr>
              <w:color w:val="0070C0"/>
            </w:rPr>
          </w:pPr>
          <w:r w:rsidRPr="004F1A23">
            <w:rPr>
              <w:noProof/>
              <w:color w:val="0070C0"/>
            </w:rPr>
            <w:drawing>
              <wp:inline distT="0" distB="0" distL="0" distR="0">
                <wp:extent cx="992332" cy="1482437"/>
                <wp:effectExtent l="19050" t="0" r="0" b="0"/>
                <wp:docPr id="5" name="صورة 1" descr="C:\Users\nassar\Downloads\Desktop\my project implimintation\pictures\2014 logos\2014 logos\IJSBAR\small cover for the homepage\IJS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ssar\Downloads\Desktop\my project implimintation\pictures\2014 logos\2014 logos\IJSBAR\small cover for the homepage\IJSBAR.png"/>
                        <pic:cNvPicPr>
                          <a:picLocks noChangeAspect="1" noChangeArrowheads="1"/>
                        </pic:cNvPicPr>
                      </pic:nvPicPr>
                      <pic:blipFill>
                        <a:blip r:embed="rId2"/>
                        <a:srcRect/>
                        <a:stretch>
                          <a:fillRect/>
                        </a:stretch>
                      </pic:blipFill>
                      <pic:spPr bwMode="auto">
                        <a:xfrm>
                          <a:off x="0" y="0"/>
                          <a:ext cx="997098" cy="1489557"/>
                        </a:xfrm>
                        <a:prstGeom prst="rect">
                          <a:avLst/>
                        </a:prstGeom>
                        <a:noFill/>
                        <a:ln w="9525">
                          <a:noFill/>
                          <a:miter lim="800000"/>
                          <a:headEnd/>
                          <a:tailEnd/>
                        </a:ln>
                      </pic:spPr>
                    </pic:pic>
                  </a:graphicData>
                </a:graphic>
              </wp:inline>
            </w:drawing>
          </w:r>
        </w:p>
      </w:tc>
    </w:tr>
    <w:tr w:rsidR="001578DA" w:rsidTr="004E0547">
      <w:trPr>
        <w:cantSplit/>
        <w:trHeight w:val="274"/>
        <w:jc w:val="center"/>
      </w:trPr>
      <w:tc>
        <w:tcPr>
          <w:tcW w:w="2910" w:type="dxa"/>
          <w:vMerge/>
        </w:tcPr>
        <w:p w:rsidR="001578DA" w:rsidRDefault="001578DA" w:rsidP="00E508E2"/>
      </w:tc>
      <w:tc>
        <w:tcPr>
          <w:tcW w:w="5455" w:type="dxa"/>
          <w:vAlign w:val="center"/>
        </w:tcPr>
        <w:p w:rsidR="001578DA" w:rsidRDefault="001578DA" w:rsidP="00E508E2">
          <w:pPr>
            <w:pStyle w:val="Els-reprint-line"/>
            <w:rPr>
              <w:rStyle w:val="Strong"/>
              <w:rFonts w:ascii="Verdana" w:hAnsi="Verdana"/>
              <w:color w:val="00B050"/>
              <w:sz w:val="22"/>
              <w:szCs w:val="22"/>
              <w:shd w:val="clear" w:color="auto" w:fill="FBFBF3"/>
            </w:rPr>
          </w:pPr>
          <w:r w:rsidRPr="004F1A23">
            <w:rPr>
              <w:rStyle w:val="Strong"/>
              <w:rFonts w:ascii="Verdana" w:hAnsi="Verdana"/>
              <w:color w:val="00B050"/>
              <w:sz w:val="22"/>
              <w:szCs w:val="22"/>
              <w:shd w:val="clear" w:color="auto" w:fill="FBFBF3"/>
            </w:rPr>
            <w:t>ISSN 2307-4531</w:t>
          </w:r>
        </w:p>
        <w:p w:rsidR="001578DA" w:rsidRPr="001578DA" w:rsidRDefault="001578DA" w:rsidP="00E508E2">
          <w:pPr>
            <w:pStyle w:val="Els-reprint-line"/>
            <w:rPr>
              <w:rStyle w:val="Strong"/>
              <w:rFonts w:ascii="Verdana" w:hAnsi="Verdana"/>
              <w:b w:val="0"/>
              <w:bCs w:val="0"/>
              <w:color w:val="FF0000"/>
              <w:sz w:val="22"/>
              <w:szCs w:val="22"/>
              <w:shd w:val="clear" w:color="auto" w:fill="FBFBF3"/>
            </w:rPr>
          </w:pPr>
          <w:r w:rsidRPr="001578DA">
            <w:rPr>
              <w:b/>
              <w:bCs/>
              <w:color w:val="FF0000"/>
              <w:sz w:val="22"/>
              <w:szCs w:val="22"/>
              <w:lang w:val="en-US"/>
            </w:rPr>
            <w:t>(Print &amp; Online)</w:t>
          </w:r>
        </w:p>
        <w:p w:rsidR="001578DA" w:rsidRDefault="001578DA" w:rsidP="00E508E2">
          <w:pPr>
            <w:pStyle w:val="Els-reprint-line"/>
            <w:rPr>
              <w:rStyle w:val="Strong"/>
              <w:rFonts w:ascii="Verdana" w:hAnsi="Verdana"/>
              <w:color w:val="0000FF"/>
              <w:sz w:val="22"/>
              <w:szCs w:val="22"/>
              <w:shd w:val="clear" w:color="auto" w:fill="FBFBF3"/>
            </w:rPr>
          </w:pPr>
        </w:p>
        <w:p w:rsidR="001578DA" w:rsidRPr="00F7347A" w:rsidRDefault="00E34441" w:rsidP="00E508E2">
          <w:pPr>
            <w:pStyle w:val="Els-reprint-line"/>
            <w:rPr>
              <w:sz w:val="22"/>
              <w:szCs w:val="22"/>
            </w:rPr>
          </w:pPr>
          <w:hyperlink r:id="rId3" w:history="1">
            <w:r w:rsidR="001578DA" w:rsidRPr="00F7347A">
              <w:rPr>
                <w:rStyle w:val="Hyperlink"/>
                <w:color w:val="00B050"/>
              </w:rPr>
              <w:t>http://gssrr.org/index.php?journal=JournalOfBasicAndApplied</w:t>
            </w:r>
          </w:hyperlink>
        </w:p>
      </w:tc>
      <w:tc>
        <w:tcPr>
          <w:tcW w:w="2827" w:type="dxa"/>
          <w:vMerge/>
        </w:tcPr>
        <w:p w:rsidR="001578DA" w:rsidRDefault="001578DA" w:rsidP="00E508E2"/>
      </w:tc>
    </w:tr>
  </w:tbl>
  <w:p w:rsidR="00911F47" w:rsidRPr="001578DA" w:rsidRDefault="001578DA" w:rsidP="002F3057">
    <w:pPr>
      <w:jc w:val="center"/>
    </w:pPr>
    <w:r>
      <w:rPr>
        <w:u w:val="single"/>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61FC0"/>
    <w:multiLevelType w:val="hybridMultilevel"/>
    <w:tmpl w:val="890862B4"/>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nsid w:val="2DA53E6D"/>
    <w:multiLevelType w:val="hybridMultilevel"/>
    <w:tmpl w:val="2D56C1BC"/>
    <w:lvl w:ilvl="0" w:tplc="D3445D56">
      <w:start w:val="1"/>
      <w:numFmt w:val="bullet"/>
      <w:lvlText w:val="•"/>
      <w:lvlJc w:val="left"/>
      <w:pPr>
        <w:ind w:hanging="360"/>
      </w:pPr>
      <w:rPr>
        <w:rFonts w:ascii="Arial" w:eastAsia="Arial" w:hAnsi="Arial" w:hint="default"/>
        <w:w w:val="131"/>
        <w:sz w:val="24"/>
        <w:szCs w:val="24"/>
      </w:rPr>
    </w:lvl>
    <w:lvl w:ilvl="1" w:tplc="4350AAB2">
      <w:start w:val="1"/>
      <w:numFmt w:val="bullet"/>
      <w:lvlText w:val="•"/>
      <w:lvlJc w:val="left"/>
      <w:rPr>
        <w:rFonts w:hint="default"/>
      </w:rPr>
    </w:lvl>
    <w:lvl w:ilvl="2" w:tplc="1DC2E292">
      <w:start w:val="1"/>
      <w:numFmt w:val="bullet"/>
      <w:lvlText w:val="•"/>
      <w:lvlJc w:val="left"/>
      <w:rPr>
        <w:rFonts w:hint="default"/>
      </w:rPr>
    </w:lvl>
    <w:lvl w:ilvl="3" w:tplc="90582D78">
      <w:start w:val="1"/>
      <w:numFmt w:val="bullet"/>
      <w:lvlText w:val="•"/>
      <w:lvlJc w:val="left"/>
      <w:rPr>
        <w:rFonts w:hint="default"/>
      </w:rPr>
    </w:lvl>
    <w:lvl w:ilvl="4" w:tplc="99E8C008">
      <w:start w:val="1"/>
      <w:numFmt w:val="bullet"/>
      <w:lvlText w:val="•"/>
      <w:lvlJc w:val="left"/>
      <w:rPr>
        <w:rFonts w:hint="default"/>
      </w:rPr>
    </w:lvl>
    <w:lvl w:ilvl="5" w:tplc="92EA9A90">
      <w:start w:val="1"/>
      <w:numFmt w:val="bullet"/>
      <w:lvlText w:val="•"/>
      <w:lvlJc w:val="left"/>
      <w:rPr>
        <w:rFonts w:hint="default"/>
      </w:rPr>
    </w:lvl>
    <w:lvl w:ilvl="6" w:tplc="2EF254B8">
      <w:start w:val="1"/>
      <w:numFmt w:val="bullet"/>
      <w:lvlText w:val="•"/>
      <w:lvlJc w:val="left"/>
      <w:rPr>
        <w:rFonts w:hint="default"/>
      </w:rPr>
    </w:lvl>
    <w:lvl w:ilvl="7" w:tplc="78BC3F94">
      <w:start w:val="1"/>
      <w:numFmt w:val="bullet"/>
      <w:lvlText w:val="•"/>
      <w:lvlJc w:val="left"/>
      <w:rPr>
        <w:rFonts w:hint="default"/>
      </w:rPr>
    </w:lvl>
    <w:lvl w:ilvl="8" w:tplc="6B866AF6">
      <w:start w:val="1"/>
      <w:numFmt w:val="bullet"/>
      <w:lvlText w:val="•"/>
      <w:lvlJc w:val="left"/>
      <w:rPr>
        <w:rFonts w:hint="default"/>
      </w:rPr>
    </w:lvl>
  </w:abstractNum>
  <w:abstractNum w:abstractNumId="3">
    <w:nsid w:val="3F682CB2"/>
    <w:multiLevelType w:val="hybridMultilevel"/>
    <w:tmpl w:val="E8B06196"/>
    <w:lvl w:ilvl="0" w:tplc="0421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5">
    <w:nsid w:val="5375698F"/>
    <w:multiLevelType w:val="hybridMultilevel"/>
    <w:tmpl w:val="F8789C66"/>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56205803"/>
    <w:multiLevelType w:val="multilevel"/>
    <w:tmpl w:val="E2A47066"/>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nsid w:val="58131478"/>
    <w:multiLevelType w:val="hybridMultilevel"/>
    <w:tmpl w:val="F8789C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3"/>
  </w:num>
  <w:num w:numId="6">
    <w:abstractNumId w:val="0"/>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drawingGridHorizontalSpacing w:val="110"/>
  <w:displayHorizontalDrawingGridEvery w:val="2"/>
  <w:characterSpacingControl w:val="doNotCompress"/>
  <w:hdrShapeDefaults>
    <o:shapedefaults v:ext="edit" spidmax="23554"/>
  </w:hdrShapeDefaults>
  <w:footnotePr>
    <w:numFmt w:val="lowerLetter"/>
    <w:footnote w:id="0"/>
    <w:footnote w:id="1"/>
  </w:footnotePr>
  <w:endnotePr>
    <w:endnote w:id="0"/>
    <w:endnote w:id="1"/>
  </w:endnotePr>
  <w:compat>
    <w:useFELayout/>
  </w:compat>
  <w:rsids>
    <w:rsidRoot w:val="004125D0"/>
    <w:rsid w:val="0002002A"/>
    <w:rsid w:val="00025264"/>
    <w:rsid w:val="00066C33"/>
    <w:rsid w:val="00081532"/>
    <w:rsid w:val="000A7C7F"/>
    <w:rsid w:val="000C17B8"/>
    <w:rsid w:val="000C2D3F"/>
    <w:rsid w:val="000F0B6A"/>
    <w:rsid w:val="001048E4"/>
    <w:rsid w:val="00123924"/>
    <w:rsid w:val="001578DA"/>
    <w:rsid w:val="001955AC"/>
    <w:rsid w:val="00196569"/>
    <w:rsid w:val="001A398D"/>
    <w:rsid w:val="001C12AE"/>
    <w:rsid w:val="001C3A66"/>
    <w:rsid w:val="001D3EB8"/>
    <w:rsid w:val="001E6EB9"/>
    <w:rsid w:val="00215838"/>
    <w:rsid w:val="00225650"/>
    <w:rsid w:val="00231A9A"/>
    <w:rsid w:val="002D141E"/>
    <w:rsid w:val="002D411C"/>
    <w:rsid w:val="002E2066"/>
    <w:rsid w:val="002E32B0"/>
    <w:rsid w:val="002F3057"/>
    <w:rsid w:val="003051CE"/>
    <w:rsid w:val="0032110C"/>
    <w:rsid w:val="003243CD"/>
    <w:rsid w:val="00335E8F"/>
    <w:rsid w:val="003826DE"/>
    <w:rsid w:val="003A5CAF"/>
    <w:rsid w:val="003B03AC"/>
    <w:rsid w:val="003B4A9F"/>
    <w:rsid w:val="003C1725"/>
    <w:rsid w:val="004125D0"/>
    <w:rsid w:val="0041400C"/>
    <w:rsid w:val="00475865"/>
    <w:rsid w:val="00477C9A"/>
    <w:rsid w:val="00481FC9"/>
    <w:rsid w:val="004842E1"/>
    <w:rsid w:val="004902F0"/>
    <w:rsid w:val="00494296"/>
    <w:rsid w:val="004A1753"/>
    <w:rsid w:val="004B263F"/>
    <w:rsid w:val="004C38BF"/>
    <w:rsid w:val="004C671D"/>
    <w:rsid w:val="004D333B"/>
    <w:rsid w:val="004E0547"/>
    <w:rsid w:val="005019F3"/>
    <w:rsid w:val="00502877"/>
    <w:rsid w:val="00515C40"/>
    <w:rsid w:val="00517D7E"/>
    <w:rsid w:val="005209E7"/>
    <w:rsid w:val="00521125"/>
    <w:rsid w:val="005349ED"/>
    <w:rsid w:val="00552C38"/>
    <w:rsid w:val="005A2F06"/>
    <w:rsid w:val="005B0913"/>
    <w:rsid w:val="005C2B34"/>
    <w:rsid w:val="005C2D02"/>
    <w:rsid w:val="005C3F39"/>
    <w:rsid w:val="005F15AA"/>
    <w:rsid w:val="006061F5"/>
    <w:rsid w:val="00642179"/>
    <w:rsid w:val="00643D95"/>
    <w:rsid w:val="0064655D"/>
    <w:rsid w:val="00651A83"/>
    <w:rsid w:val="006527FF"/>
    <w:rsid w:val="00661CB8"/>
    <w:rsid w:val="00662054"/>
    <w:rsid w:val="00677981"/>
    <w:rsid w:val="00682A74"/>
    <w:rsid w:val="006A3854"/>
    <w:rsid w:val="006B4700"/>
    <w:rsid w:val="006C07DB"/>
    <w:rsid w:val="006C4E32"/>
    <w:rsid w:val="006C5E5E"/>
    <w:rsid w:val="006F5324"/>
    <w:rsid w:val="00713E64"/>
    <w:rsid w:val="00715E1D"/>
    <w:rsid w:val="00722B02"/>
    <w:rsid w:val="00742E68"/>
    <w:rsid w:val="0076373D"/>
    <w:rsid w:val="007703AF"/>
    <w:rsid w:val="007873F7"/>
    <w:rsid w:val="007915E9"/>
    <w:rsid w:val="007C49DA"/>
    <w:rsid w:val="007D7964"/>
    <w:rsid w:val="007E5E79"/>
    <w:rsid w:val="00807654"/>
    <w:rsid w:val="00817E80"/>
    <w:rsid w:val="00836259"/>
    <w:rsid w:val="0085099E"/>
    <w:rsid w:val="008515E2"/>
    <w:rsid w:val="0086561D"/>
    <w:rsid w:val="00872564"/>
    <w:rsid w:val="008B0A40"/>
    <w:rsid w:val="008C0FF8"/>
    <w:rsid w:val="008C3856"/>
    <w:rsid w:val="008F7B0D"/>
    <w:rsid w:val="00911F47"/>
    <w:rsid w:val="009316B4"/>
    <w:rsid w:val="00946A61"/>
    <w:rsid w:val="00954489"/>
    <w:rsid w:val="00977E07"/>
    <w:rsid w:val="009812BB"/>
    <w:rsid w:val="009E299E"/>
    <w:rsid w:val="009E3439"/>
    <w:rsid w:val="009E69F7"/>
    <w:rsid w:val="00A117AA"/>
    <w:rsid w:val="00A158FD"/>
    <w:rsid w:val="00A236D3"/>
    <w:rsid w:val="00A2398D"/>
    <w:rsid w:val="00A4507C"/>
    <w:rsid w:val="00A523AF"/>
    <w:rsid w:val="00A533BF"/>
    <w:rsid w:val="00A90BFB"/>
    <w:rsid w:val="00AC6276"/>
    <w:rsid w:val="00AE30CA"/>
    <w:rsid w:val="00AE5A82"/>
    <w:rsid w:val="00B140BE"/>
    <w:rsid w:val="00B25979"/>
    <w:rsid w:val="00B72492"/>
    <w:rsid w:val="00B74CF0"/>
    <w:rsid w:val="00B90BC8"/>
    <w:rsid w:val="00B91012"/>
    <w:rsid w:val="00BA19B3"/>
    <w:rsid w:val="00BA22C5"/>
    <w:rsid w:val="00BA7884"/>
    <w:rsid w:val="00BC7304"/>
    <w:rsid w:val="00BD7607"/>
    <w:rsid w:val="00BE2282"/>
    <w:rsid w:val="00BF2A42"/>
    <w:rsid w:val="00BF66EB"/>
    <w:rsid w:val="00C446C4"/>
    <w:rsid w:val="00C45DA3"/>
    <w:rsid w:val="00C64CAE"/>
    <w:rsid w:val="00C65869"/>
    <w:rsid w:val="00C74586"/>
    <w:rsid w:val="00C7613B"/>
    <w:rsid w:val="00C8535C"/>
    <w:rsid w:val="00C878A2"/>
    <w:rsid w:val="00C97CC6"/>
    <w:rsid w:val="00CE74E6"/>
    <w:rsid w:val="00D0137D"/>
    <w:rsid w:val="00D23670"/>
    <w:rsid w:val="00D34BB1"/>
    <w:rsid w:val="00D67BC4"/>
    <w:rsid w:val="00D90ACB"/>
    <w:rsid w:val="00D970CF"/>
    <w:rsid w:val="00DA314E"/>
    <w:rsid w:val="00DB20E9"/>
    <w:rsid w:val="00DC3A54"/>
    <w:rsid w:val="00DE35AF"/>
    <w:rsid w:val="00DE6BAE"/>
    <w:rsid w:val="00E04AF9"/>
    <w:rsid w:val="00E051AC"/>
    <w:rsid w:val="00E34441"/>
    <w:rsid w:val="00E4031E"/>
    <w:rsid w:val="00E411B6"/>
    <w:rsid w:val="00E47F9B"/>
    <w:rsid w:val="00E755BE"/>
    <w:rsid w:val="00E904F3"/>
    <w:rsid w:val="00EA0A06"/>
    <w:rsid w:val="00ED4721"/>
    <w:rsid w:val="00ED4987"/>
    <w:rsid w:val="00F11C48"/>
    <w:rsid w:val="00F26239"/>
    <w:rsid w:val="00F44C98"/>
    <w:rsid w:val="00F76764"/>
    <w:rsid w:val="00F831E4"/>
    <w:rsid w:val="00F928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2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link w:val="Els-1storder-headChar"/>
    <w:rsid w:val="004125D0"/>
    <w:pPr>
      <w:keepNext/>
      <w:numPr>
        <w:numId w:val="2"/>
      </w:numPr>
      <w:suppressAutoHyphens/>
      <w:spacing w:before="240" w:after="240" w:line="240" w:lineRule="exact"/>
    </w:pPr>
    <w:rPr>
      <w:rFonts w:ascii="Times New Roman" w:eastAsia="Times New Roman" w:hAnsi="Times New Roman" w:cs="Times New Roman"/>
      <w:b/>
      <w:sz w:val="20"/>
      <w:szCs w:val="20"/>
    </w:rPr>
  </w:style>
  <w:style w:type="paragraph" w:customStyle="1" w:styleId="Els-2ndorder-head">
    <w:name w:val="Els-2ndorder-head"/>
    <w:next w:val="Els-body-text"/>
    <w:rsid w:val="004125D0"/>
    <w:pPr>
      <w:keepNext/>
      <w:numPr>
        <w:ilvl w:val="1"/>
        <w:numId w:val="2"/>
      </w:numPr>
      <w:suppressAutoHyphens/>
      <w:spacing w:before="240" w:after="240" w:line="240" w:lineRule="exact"/>
    </w:pPr>
    <w:rPr>
      <w:rFonts w:ascii="Times New Roman" w:eastAsia="Times New Roman" w:hAnsi="Times New Roman" w:cs="Times New Roman"/>
      <w:i/>
      <w:sz w:val="20"/>
      <w:szCs w:val="20"/>
    </w:rPr>
  </w:style>
  <w:style w:type="paragraph" w:customStyle="1" w:styleId="Els-3rdorder-head">
    <w:name w:val="Els-3rdorder-head"/>
    <w:next w:val="Els-body-text"/>
    <w:rsid w:val="004125D0"/>
    <w:pPr>
      <w:keepNext/>
      <w:numPr>
        <w:ilvl w:val="2"/>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4thorder-head">
    <w:name w:val="Els-4thorder-head"/>
    <w:next w:val="Els-body-text"/>
    <w:rsid w:val="004125D0"/>
    <w:pPr>
      <w:keepNext/>
      <w:numPr>
        <w:ilvl w:val="3"/>
        <w:numId w:val="2"/>
      </w:numPr>
      <w:suppressAutoHyphens/>
      <w:spacing w:before="240" w:after="0" w:line="240" w:lineRule="exact"/>
    </w:pPr>
    <w:rPr>
      <w:rFonts w:ascii="Times New Roman" w:eastAsia="Times New Roman" w:hAnsi="Times New Roman" w:cs="Times New Roman"/>
      <w:i/>
      <w:sz w:val="20"/>
      <w:szCs w:val="20"/>
    </w:rPr>
  </w:style>
  <w:style w:type="paragraph" w:customStyle="1" w:styleId="Els-Abstract-head">
    <w:name w:val="Els-Abstract-head"/>
    <w:next w:val="Normal"/>
    <w:rsid w:val="004125D0"/>
    <w:pPr>
      <w:keepNext/>
      <w:pBdr>
        <w:top w:val="single" w:sz="4" w:space="10" w:color="auto"/>
      </w:pBdr>
      <w:suppressAutoHyphens/>
      <w:spacing w:after="220" w:line="220" w:lineRule="exact"/>
    </w:pPr>
    <w:rPr>
      <w:rFonts w:ascii="Times New Roman" w:eastAsia="Times New Roman" w:hAnsi="Times New Roman" w:cs="Times New Roman"/>
      <w:b/>
      <w:sz w:val="18"/>
      <w:szCs w:val="20"/>
    </w:rPr>
  </w:style>
  <w:style w:type="paragraph" w:customStyle="1" w:styleId="Els-Abstract-text">
    <w:name w:val="Els-Abstract-text"/>
    <w:next w:val="Normal"/>
    <w:rsid w:val="004125D0"/>
    <w:pPr>
      <w:spacing w:after="0" w:line="220" w:lineRule="exact"/>
      <w:jc w:val="both"/>
    </w:pPr>
    <w:rPr>
      <w:rFonts w:ascii="Times New Roman" w:eastAsia="Times New Roman" w:hAnsi="Times New Roman" w:cs="Times New Roman"/>
      <w:sz w:val="18"/>
      <w:szCs w:val="20"/>
    </w:rPr>
  </w:style>
  <w:style w:type="paragraph" w:customStyle="1" w:styleId="Els-acknowledgement">
    <w:name w:val="Els-acknowledgement"/>
    <w:next w:val="Normal"/>
    <w:rsid w:val="004125D0"/>
    <w:pPr>
      <w:keepNext/>
      <w:spacing w:before="480" w:after="240" w:line="220" w:lineRule="exact"/>
    </w:pPr>
    <w:rPr>
      <w:rFonts w:ascii="Times New Roman" w:eastAsia="Times New Roman" w:hAnsi="Times New Roman" w:cs="Times New Roman"/>
      <w:b/>
      <w:sz w:val="20"/>
      <w:szCs w:val="20"/>
    </w:rPr>
  </w:style>
  <w:style w:type="paragraph" w:customStyle="1" w:styleId="Els-Affiliation">
    <w:name w:val="Els-Affiliation"/>
    <w:next w:val="Els-Abstract-head"/>
    <w:rsid w:val="004125D0"/>
    <w:pPr>
      <w:suppressAutoHyphens/>
      <w:spacing w:after="0" w:line="200" w:lineRule="exact"/>
      <w:jc w:val="center"/>
    </w:pPr>
    <w:rPr>
      <w:rFonts w:ascii="Times New Roman" w:eastAsia="Times New Roman" w:hAnsi="Times New Roman" w:cs="Times New Roman"/>
      <w:i/>
      <w:noProof/>
      <w:sz w:val="16"/>
      <w:szCs w:val="20"/>
    </w:rPr>
  </w:style>
  <w:style w:type="paragraph" w:customStyle="1" w:styleId="Els-Author">
    <w:name w:val="Els-Author"/>
    <w:next w:val="Normal"/>
    <w:rsid w:val="004125D0"/>
    <w:pPr>
      <w:keepNext/>
      <w:suppressAutoHyphens/>
      <w:spacing w:after="160" w:line="300" w:lineRule="exact"/>
      <w:jc w:val="center"/>
    </w:pPr>
    <w:rPr>
      <w:rFonts w:ascii="Times New Roman" w:eastAsia="Times New Roman" w:hAnsi="Times New Roman" w:cs="Times New Roman"/>
      <w:noProof/>
      <w:sz w:val="26"/>
      <w:szCs w:val="20"/>
    </w:rPr>
  </w:style>
  <w:style w:type="paragraph" w:customStyle="1" w:styleId="Els-body-text">
    <w:name w:val="Els-body-text"/>
    <w:rsid w:val="004125D0"/>
    <w:pPr>
      <w:keepNext/>
      <w:spacing w:after="0" w:line="240" w:lineRule="exact"/>
      <w:ind w:firstLine="238"/>
      <w:jc w:val="both"/>
    </w:pPr>
    <w:rPr>
      <w:rFonts w:ascii="Times New Roman" w:eastAsia="Times New Roman" w:hAnsi="Times New Roman" w:cs="Times New Roman"/>
      <w:sz w:val="20"/>
      <w:szCs w:val="20"/>
    </w:rPr>
  </w:style>
  <w:style w:type="paragraph" w:customStyle="1" w:styleId="Els-bulletlist">
    <w:name w:val="Els-bulletlist"/>
    <w:basedOn w:val="Els-body-text"/>
    <w:rsid w:val="004125D0"/>
    <w:pPr>
      <w:numPr>
        <w:numId w:val="1"/>
      </w:numPr>
      <w:tabs>
        <w:tab w:val="left" w:pos="240"/>
      </w:tabs>
      <w:jc w:val="left"/>
    </w:pPr>
  </w:style>
  <w:style w:type="paragraph" w:customStyle="1" w:styleId="Els-caption">
    <w:name w:val="Els-caption"/>
    <w:rsid w:val="004125D0"/>
    <w:pPr>
      <w:keepLines/>
      <w:spacing w:before="200" w:after="240" w:line="200" w:lineRule="exact"/>
    </w:pPr>
    <w:rPr>
      <w:rFonts w:ascii="Times New Roman" w:eastAsia="Times New Roman" w:hAnsi="Times New Roman" w:cs="Times New Roman"/>
      <w:sz w:val="16"/>
      <w:szCs w:val="20"/>
    </w:rPr>
  </w:style>
  <w:style w:type="paragraph" w:customStyle="1" w:styleId="Els-equation">
    <w:name w:val="Els-equation"/>
    <w:next w:val="Els-body-text"/>
    <w:rsid w:val="004125D0"/>
    <w:pPr>
      <w:tabs>
        <w:tab w:val="right" w:pos="4320"/>
        <w:tab w:val="right" w:pos="9120"/>
      </w:tabs>
      <w:spacing w:before="120" w:after="120" w:line="220" w:lineRule="exact"/>
      <w:ind w:left="480"/>
    </w:pPr>
    <w:rPr>
      <w:rFonts w:ascii="Times New Roman" w:eastAsia="Times New Roman" w:hAnsi="Times New Roman" w:cs="Times New Roman"/>
      <w:i/>
      <w:noProof/>
      <w:sz w:val="20"/>
      <w:szCs w:val="20"/>
    </w:rPr>
  </w:style>
  <w:style w:type="paragraph" w:customStyle="1" w:styleId="Els-footnote">
    <w:name w:val="Els-footnote"/>
    <w:rsid w:val="004125D0"/>
    <w:pPr>
      <w:keepLines/>
      <w:widowControl w:val="0"/>
      <w:spacing w:after="0" w:line="200" w:lineRule="exact"/>
      <w:ind w:firstLine="240"/>
      <w:jc w:val="both"/>
    </w:pPr>
    <w:rPr>
      <w:rFonts w:ascii="Times New Roman" w:eastAsia="Times New Roman" w:hAnsi="Times New Roman" w:cs="Times New Roman"/>
      <w:sz w:val="16"/>
      <w:szCs w:val="20"/>
    </w:rPr>
  </w:style>
  <w:style w:type="paragraph" w:customStyle="1" w:styleId="Els-history">
    <w:name w:val="Els-history"/>
    <w:next w:val="Normal"/>
    <w:rsid w:val="004125D0"/>
    <w:pPr>
      <w:spacing w:before="120" w:after="400" w:line="200" w:lineRule="exact"/>
      <w:jc w:val="center"/>
    </w:pPr>
    <w:rPr>
      <w:rFonts w:ascii="Times New Roman" w:eastAsia="Times New Roman" w:hAnsi="Times New Roman" w:cs="Times New Roman"/>
      <w:noProof/>
      <w:sz w:val="16"/>
      <w:szCs w:val="20"/>
    </w:rPr>
  </w:style>
  <w:style w:type="paragraph" w:customStyle="1" w:styleId="Els-keywords">
    <w:name w:val="Els-keywords"/>
    <w:next w:val="Normal"/>
    <w:rsid w:val="004125D0"/>
    <w:pPr>
      <w:pBdr>
        <w:bottom w:val="single" w:sz="4" w:space="10" w:color="auto"/>
      </w:pBdr>
      <w:spacing w:line="200" w:lineRule="exact"/>
    </w:pPr>
    <w:rPr>
      <w:rFonts w:ascii="Times New Roman" w:eastAsia="Times New Roman" w:hAnsi="Times New Roman" w:cs="Times New Roman"/>
      <w:noProof/>
      <w:sz w:val="16"/>
      <w:szCs w:val="20"/>
    </w:rPr>
  </w:style>
  <w:style w:type="paragraph" w:customStyle="1" w:styleId="Els-reference">
    <w:name w:val="Els-reference"/>
    <w:rsid w:val="004125D0"/>
    <w:pPr>
      <w:tabs>
        <w:tab w:val="left" w:pos="312"/>
      </w:tabs>
      <w:spacing w:after="0" w:line="200" w:lineRule="exact"/>
      <w:ind w:left="312" w:hanging="312"/>
    </w:pPr>
    <w:rPr>
      <w:rFonts w:ascii="Times New Roman" w:eastAsia="Times New Roman" w:hAnsi="Times New Roman" w:cs="Times New Roman"/>
      <w:noProof/>
      <w:sz w:val="16"/>
      <w:szCs w:val="20"/>
    </w:rPr>
  </w:style>
  <w:style w:type="paragraph" w:customStyle="1" w:styleId="Els-reference-head">
    <w:name w:val="Els-reference-head"/>
    <w:next w:val="Els-reference"/>
    <w:rsid w:val="004125D0"/>
    <w:pPr>
      <w:keepNext/>
      <w:spacing w:before="480" w:line="220" w:lineRule="exact"/>
    </w:pPr>
    <w:rPr>
      <w:rFonts w:ascii="Times New Roman" w:eastAsia="Times New Roman" w:hAnsi="Times New Roman" w:cs="Times New Roman"/>
      <w:b/>
      <w:sz w:val="20"/>
      <w:szCs w:val="20"/>
    </w:rPr>
  </w:style>
  <w:style w:type="paragraph" w:customStyle="1" w:styleId="Els-reprint-line">
    <w:name w:val="Els-reprint-line"/>
    <w:basedOn w:val="Normal"/>
    <w:rsid w:val="004125D0"/>
    <w:pPr>
      <w:tabs>
        <w:tab w:val="left" w:pos="0"/>
        <w:tab w:val="center" w:pos="5443"/>
      </w:tabs>
      <w:spacing w:after="0" w:line="240" w:lineRule="auto"/>
      <w:jc w:val="center"/>
    </w:pPr>
    <w:rPr>
      <w:rFonts w:ascii="Times New Roman" w:eastAsia="Times New Roman" w:hAnsi="Times New Roman" w:cs="Times New Roman"/>
      <w:sz w:val="16"/>
      <w:szCs w:val="20"/>
      <w:lang w:val="en-GB"/>
    </w:rPr>
  </w:style>
  <w:style w:type="paragraph" w:customStyle="1" w:styleId="Els-table-text">
    <w:name w:val="Els-table-text"/>
    <w:rsid w:val="004125D0"/>
    <w:pPr>
      <w:keepNext/>
      <w:spacing w:after="80" w:line="200" w:lineRule="exact"/>
    </w:pPr>
    <w:rPr>
      <w:rFonts w:ascii="Times New Roman" w:eastAsia="Times New Roman" w:hAnsi="Times New Roman" w:cs="Times New Roman"/>
      <w:sz w:val="16"/>
      <w:szCs w:val="20"/>
    </w:rPr>
  </w:style>
  <w:style w:type="paragraph" w:customStyle="1" w:styleId="Els-Title">
    <w:name w:val="Els-Title"/>
    <w:next w:val="Els-Author"/>
    <w:autoRedefine/>
    <w:rsid w:val="001A398D"/>
    <w:pPr>
      <w:suppressAutoHyphens/>
      <w:spacing w:before="100" w:beforeAutospacing="1" w:after="100" w:afterAutospacing="1" w:line="360" w:lineRule="auto"/>
      <w:jc w:val="center"/>
    </w:pPr>
    <w:rPr>
      <w:rFonts w:ascii="Times New Roman" w:eastAsia="Times New Roman" w:hAnsi="Times New Roman" w:cs="Times New Roman"/>
      <w:b/>
      <w:bCs/>
      <w:sz w:val="36"/>
      <w:szCs w:val="36"/>
    </w:rPr>
  </w:style>
  <w:style w:type="paragraph" w:styleId="Header">
    <w:name w:val="header"/>
    <w:link w:val="HeaderChar"/>
    <w:uiPriority w:val="99"/>
    <w:rsid w:val="004125D0"/>
    <w:pPr>
      <w:tabs>
        <w:tab w:val="center" w:pos="4706"/>
        <w:tab w:val="right" w:pos="9356"/>
      </w:tabs>
      <w:spacing w:after="240" w:line="200" w:lineRule="atLeast"/>
    </w:pPr>
    <w:rPr>
      <w:rFonts w:ascii="Times New Roman" w:eastAsia="Times New Roman" w:hAnsi="Times New Roman" w:cs="Times New Roman"/>
      <w:i/>
      <w:noProof/>
      <w:sz w:val="16"/>
      <w:szCs w:val="20"/>
    </w:rPr>
  </w:style>
  <w:style w:type="character" w:customStyle="1" w:styleId="HeaderChar">
    <w:name w:val="Header Char"/>
    <w:basedOn w:val="DefaultParagraphFont"/>
    <w:link w:val="Header"/>
    <w:uiPriority w:val="99"/>
    <w:rsid w:val="004125D0"/>
    <w:rPr>
      <w:rFonts w:ascii="Times New Roman" w:eastAsia="Times New Roman" w:hAnsi="Times New Roman" w:cs="Times New Roman"/>
      <w:i/>
      <w:noProof/>
      <w:sz w:val="16"/>
      <w:szCs w:val="20"/>
    </w:rPr>
  </w:style>
  <w:style w:type="paragraph" w:styleId="FootnoteText">
    <w:name w:val="footnote text"/>
    <w:basedOn w:val="Normal"/>
    <w:link w:val="FootnoteTextChar"/>
    <w:semiHidden/>
    <w:rsid w:val="004125D0"/>
    <w:pPr>
      <w:spacing w:after="0" w:line="240" w:lineRule="auto"/>
    </w:pPr>
    <w:rPr>
      <w:rFonts w:ascii="Univers" w:eastAsia="Times New Roman" w:hAnsi="Univers" w:cs="Times New Roman"/>
      <w:sz w:val="20"/>
      <w:szCs w:val="20"/>
      <w:lang w:val="en-GB"/>
    </w:rPr>
  </w:style>
  <w:style w:type="character" w:customStyle="1" w:styleId="FootnoteTextChar">
    <w:name w:val="Footnote Text Char"/>
    <w:basedOn w:val="DefaultParagraphFont"/>
    <w:link w:val="FootnoteText"/>
    <w:semiHidden/>
    <w:rsid w:val="004125D0"/>
    <w:rPr>
      <w:rFonts w:ascii="Univers" w:eastAsia="Times New Roman" w:hAnsi="Univers" w:cs="Times New Roman"/>
      <w:sz w:val="20"/>
      <w:szCs w:val="20"/>
      <w:lang w:val="en-GB"/>
    </w:rPr>
  </w:style>
  <w:style w:type="character" w:styleId="Hyperlink">
    <w:name w:val="Hyperlink"/>
    <w:rsid w:val="004125D0"/>
    <w:rPr>
      <w:color w:val="auto"/>
      <w:sz w:val="16"/>
      <w:u w:val="none"/>
    </w:rPr>
  </w:style>
  <w:style w:type="paragraph" w:customStyle="1" w:styleId="Els-Abstract-Copyright">
    <w:name w:val="Els-Abstract-Copyright"/>
    <w:basedOn w:val="Els-Abstract-text"/>
    <w:rsid w:val="004125D0"/>
    <w:pPr>
      <w:spacing w:after="220"/>
    </w:pPr>
  </w:style>
  <w:style w:type="character" w:customStyle="1" w:styleId="Els-1storder-headChar">
    <w:name w:val="Els-1storder-head Char"/>
    <w:link w:val="Els-1storder-head"/>
    <w:rsid w:val="004125D0"/>
    <w:rPr>
      <w:rFonts w:ascii="Times New Roman" w:eastAsia="Times New Roman" w:hAnsi="Times New Roman" w:cs="Times New Roman"/>
      <w:b/>
      <w:sz w:val="20"/>
      <w:szCs w:val="20"/>
    </w:rPr>
  </w:style>
  <w:style w:type="character" w:styleId="Strong">
    <w:name w:val="Strong"/>
    <w:basedOn w:val="DefaultParagraphFont"/>
    <w:uiPriority w:val="22"/>
    <w:qFormat/>
    <w:rsid w:val="004125D0"/>
    <w:rPr>
      <w:b/>
      <w:bCs/>
    </w:rPr>
  </w:style>
  <w:style w:type="paragraph" w:styleId="BodyText">
    <w:name w:val="Body Text"/>
    <w:basedOn w:val="Normal"/>
    <w:link w:val="BodyTextChar"/>
    <w:uiPriority w:val="1"/>
    <w:qFormat/>
    <w:rsid w:val="004125D0"/>
    <w:pPr>
      <w:tabs>
        <w:tab w:val="left" w:pos="288"/>
      </w:tabs>
      <w:spacing w:after="120" w:line="228" w:lineRule="auto"/>
      <w:ind w:firstLine="288"/>
      <w:jc w:val="both"/>
    </w:pPr>
    <w:rPr>
      <w:rFonts w:ascii="Times New Roman" w:eastAsia="MS Mincho" w:hAnsi="Times New Roman" w:cs="Times New Roman"/>
      <w:spacing w:val="-1"/>
      <w:sz w:val="20"/>
      <w:szCs w:val="20"/>
    </w:rPr>
  </w:style>
  <w:style w:type="character" w:customStyle="1" w:styleId="BodyTextChar">
    <w:name w:val="Body Text Char"/>
    <w:basedOn w:val="DefaultParagraphFont"/>
    <w:link w:val="BodyText"/>
    <w:uiPriority w:val="99"/>
    <w:rsid w:val="004125D0"/>
    <w:rPr>
      <w:rFonts w:ascii="Times New Roman" w:eastAsia="MS Mincho" w:hAnsi="Times New Roman" w:cs="Times New Roman"/>
      <w:spacing w:val="-1"/>
      <w:sz w:val="20"/>
      <w:szCs w:val="20"/>
    </w:rPr>
  </w:style>
  <w:style w:type="paragraph" w:customStyle="1" w:styleId="references">
    <w:name w:val="references"/>
    <w:uiPriority w:val="99"/>
    <w:rsid w:val="004125D0"/>
    <w:pPr>
      <w:numPr>
        <w:numId w:val="3"/>
      </w:numPr>
      <w:spacing w:after="50" w:line="180" w:lineRule="exact"/>
      <w:jc w:val="both"/>
    </w:pPr>
    <w:rPr>
      <w:rFonts w:ascii="Times New Roman" w:eastAsia="Times New Roman" w:hAnsi="Times New Roman" w:cs="Times New Roman"/>
      <w:noProof/>
      <w:sz w:val="16"/>
      <w:szCs w:val="16"/>
    </w:rPr>
  </w:style>
  <w:style w:type="paragraph" w:styleId="BalloonText">
    <w:name w:val="Balloon Text"/>
    <w:basedOn w:val="Normal"/>
    <w:link w:val="BalloonTextChar"/>
    <w:uiPriority w:val="99"/>
    <w:semiHidden/>
    <w:unhideWhenUsed/>
    <w:rsid w:val="00412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5D0"/>
    <w:rPr>
      <w:rFonts w:ascii="Tahoma" w:hAnsi="Tahoma" w:cs="Tahoma"/>
      <w:sz w:val="16"/>
      <w:szCs w:val="16"/>
    </w:rPr>
  </w:style>
  <w:style w:type="paragraph" w:styleId="Footer">
    <w:name w:val="footer"/>
    <w:basedOn w:val="Normal"/>
    <w:link w:val="FooterChar"/>
    <w:uiPriority w:val="99"/>
    <w:unhideWhenUsed/>
    <w:rsid w:val="00E4031E"/>
    <w:pPr>
      <w:tabs>
        <w:tab w:val="center" w:pos="4320"/>
        <w:tab w:val="right" w:pos="8640"/>
      </w:tabs>
      <w:spacing w:after="0" w:line="240" w:lineRule="auto"/>
    </w:pPr>
  </w:style>
  <w:style w:type="character" w:customStyle="1" w:styleId="FooterChar">
    <w:name w:val="Footer Char"/>
    <w:basedOn w:val="DefaultParagraphFont"/>
    <w:link w:val="Footer"/>
    <w:uiPriority w:val="99"/>
    <w:rsid w:val="00E4031E"/>
  </w:style>
  <w:style w:type="character" w:styleId="FootnoteReference">
    <w:name w:val="footnote reference"/>
    <w:basedOn w:val="DefaultParagraphFont"/>
    <w:uiPriority w:val="99"/>
    <w:semiHidden/>
    <w:unhideWhenUsed/>
    <w:rsid w:val="00ED4987"/>
    <w:rPr>
      <w:vertAlign w:val="superscript"/>
    </w:rPr>
  </w:style>
  <w:style w:type="table" w:customStyle="1" w:styleId="TableNormal1">
    <w:name w:val="Table Normal1"/>
    <w:uiPriority w:val="2"/>
    <w:semiHidden/>
    <w:unhideWhenUsed/>
    <w:qFormat/>
    <w:rsid w:val="00C45DA3"/>
    <w:pPr>
      <w:widowControl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Heading11">
    <w:name w:val="Heading 11"/>
    <w:basedOn w:val="Normal"/>
    <w:uiPriority w:val="1"/>
    <w:qFormat/>
    <w:rsid w:val="00C45DA3"/>
    <w:pPr>
      <w:widowControl w:val="0"/>
      <w:spacing w:after="0" w:line="240" w:lineRule="auto"/>
      <w:ind w:left="120"/>
      <w:outlineLvl w:val="1"/>
    </w:pPr>
    <w:rPr>
      <w:rFonts w:ascii="Arial" w:eastAsia="Arial" w:hAnsi="Arial"/>
      <w:b/>
      <w:bCs/>
      <w:sz w:val="28"/>
      <w:szCs w:val="28"/>
    </w:rPr>
  </w:style>
  <w:style w:type="paragraph" w:customStyle="1" w:styleId="Heading21">
    <w:name w:val="Heading 21"/>
    <w:basedOn w:val="Normal"/>
    <w:uiPriority w:val="1"/>
    <w:qFormat/>
    <w:rsid w:val="00C45DA3"/>
    <w:pPr>
      <w:widowControl w:val="0"/>
      <w:spacing w:after="0" w:line="240" w:lineRule="auto"/>
      <w:ind w:left="120"/>
      <w:outlineLvl w:val="2"/>
    </w:pPr>
    <w:rPr>
      <w:rFonts w:ascii="Arial" w:eastAsia="Arial" w:hAnsi="Arial"/>
      <w:b/>
      <w:bCs/>
      <w:sz w:val="24"/>
      <w:szCs w:val="24"/>
    </w:rPr>
  </w:style>
  <w:style w:type="paragraph" w:styleId="ListParagraph">
    <w:name w:val="List Paragraph"/>
    <w:basedOn w:val="Normal"/>
    <w:uiPriority w:val="99"/>
    <w:qFormat/>
    <w:rsid w:val="00C45DA3"/>
    <w:pPr>
      <w:widowControl w:val="0"/>
      <w:spacing w:after="0" w:line="240" w:lineRule="auto"/>
    </w:pPr>
    <w:rPr>
      <w:rFonts w:eastAsiaTheme="minorHAnsi"/>
    </w:rPr>
  </w:style>
  <w:style w:type="paragraph" w:customStyle="1" w:styleId="TableParagraph">
    <w:name w:val="Table Paragraph"/>
    <w:basedOn w:val="Normal"/>
    <w:uiPriority w:val="1"/>
    <w:qFormat/>
    <w:rsid w:val="00C45DA3"/>
    <w:pPr>
      <w:widowControl w:val="0"/>
      <w:spacing w:after="0" w:line="240" w:lineRule="auto"/>
    </w:pPr>
    <w:rPr>
      <w:rFonts w:eastAsiaTheme="minorHAnsi"/>
    </w:rPr>
  </w:style>
  <w:style w:type="character" w:customStyle="1" w:styleId="apple-converted-space">
    <w:name w:val="apple-converted-space"/>
    <w:basedOn w:val="DefaultParagraphFont"/>
    <w:rsid w:val="00BF2A42"/>
  </w:style>
  <w:style w:type="character" w:styleId="Emphasis">
    <w:name w:val="Emphasis"/>
    <w:basedOn w:val="DefaultParagraphFont"/>
    <w:uiPriority w:val="20"/>
    <w:qFormat/>
    <w:rsid w:val="00BF2A42"/>
    <w:rPr>
      <w:i/>
      <w:iCs/>
    </w:rPr>
  </w:style>
  <w:style w:type="paragraph" w:customStyle="1" w:styleId="p">
    <w:name w:val="p"/>
    <w:basedOn w:val="Normal"/>
    <w:rsid w:val="00BF2A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orttext">
    <w:name w:val="short_text"/>
    <w:basedOn w:val="DefaultParagraphFont"/>
    <w:rsid w:val="00BF2A42"/>
  </w:style>
  <w:style w:type="character" w:styleId="FollowedHyperlink">
    <w:name w:val="FollowedHyperlink"/>
    <w:basedOn w:val="DefaultParagraphFont"/>
    <w:uiPriority w:val="99"/>
    <w:semiHidden/>
    <w:unhideWhenUsed/>
    <w:rsid w:val="00715E1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 Id="rId22" Type="http://schemas.microsoft.com/office/2007/relationships/stylesWithEffects" Target="stylesWithEffects.xml"/></Relationships>
</file>

<file path=word/_rels/header3.xml.rels><?xml version="1.0" encoding="UTF-8" standalone="yes"?>
<Relationships xmlns="http://schemas.openxmlformats.org/package/2006/relationships"><Relationship Id="rId3" Type="http://schemas.openxmlformats.org/officeDocument/2006/relationships/hyperlink" Target="http://gssrr.org/index.php?journal=JournalOfBasicAndApplied"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431AD-15EE-4E4B-8639-A726EE82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775</Words>
  <Characters>4419</Characters>
  <Application>Microsoft Office Word</Application>
  <DocSecurity>0</DocSecurity>
  <Lines>36</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LARA PC C</Company>
  <LinksUpToDate>false</LinksUpToDate>
  <CharactersWithSpaces>5184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SAHIUNY</dc:creator>
  <cp:keywords/>
  <dc:description/>
  <cp:lastModifiedBy>Refo</cp:lastModifiedBy>
  <cp:revision>2</cp:revision>
  <dcterms:created xsi:type="dcterms:W3CDTF">2016-07-09T17:22:00Z</dcterms:created>
  <dcterms:modified xsi:type="dcterms:W3CDTF">2016-07-09T17:22:00Z</dcterms:modified>
</cp:coreProperties>
</file>